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253" w:type="dxa"/>
        <w:tblInd w:w="5245" w:type="dxa"/>
        <w:tblLook w:val="04A0" w:firstRow="1" w:lastRow="0" w:firstColumn="1" w:lastColumn="0" w:noHBand="0" w:noVBand="1"/>
      </w:tblPr>
      <w:tblGrid>
        <w:gridCol w:w="4253"/>
      </w:tblGrid>
      <w:tr w:rsidR="00211B5C" w:rsidRPr="00AE5BD7" w14:paraId="45E73274" w14:textId="77777777" w:rsidTr="006D5245">
        <w:tc>
          <w:tcPr>
            <w:tcW w:w="4253" w:type="dxa"/>
            <w:shd w:val="clear" w:color="auto" w:fill="auto"/>
          </w:tcPr>
          <w:p w14:paraId="300C8189" w14:textId="77777777" w:rsidR="00416DC7" w:rsidRPr="00AE5BD7" w:rsidRDefault="002A0DF3" w:rsidP="00416DC7">
            <w:pPr>
              <w:jc w:val="both"/>
              <w:rPr>
                <w:sz w:val="24"/>
                <w:szCs w:val="24"/>
                <w:lang w:val="en-US"/>
              </w:rPr>
            </w:pPr>
            <w:r w:rsidRPr="00AE5BD7">
              <w:rPr>
                <w:sz w:val="24"/>
                <w:lang w:val="en-US"/>
              </w:rPr>
              <w:br w:type="page"/>
            </w:r>
            <w:r w:rsidR="00416DC7" w:rsidRPr="00AE5BD7">
              <w:rPr>
                <w:sz w:val="24"/>
                <w:szCs w:val="24"/>
                <w:lang w:val="en-US"/>
              </w:rPr>
              <w:t>APPROVED</w:t>
            </w:r>
          </w:p>
          <w:p w14:paraId="06BE198F" w14:textId="0F76E6E2" w:rsidR="009343FE" w:rsidRPr="00AE5BD7" w:rsidRDefault="00416DC7" w:rsidP="00416DC7">
            <w:pPr>
              <w:pStyle w:val="Header"/>
              <w:jc w:val="both"/>
              <w:rPr>
                <w:sz w:val="24"/>
                <w:szCs w:val="24"/>
                <w:lang w:val="en-US"/>
              </w:rPr>
            </w:pPr>
            <w:r w:rsidRPr="00AE5BD7">
              <w:rPr>
                <w:sz w:val="24"/>
                <w:szCs w:val="24"/>
                <w:lang w:val="en-US"/>
              </w:rPr>
              <w:t>By Order No. 10.8-</w:t>
            </w:r>
            <w:r w:rsidR="002E5F21">
              <w:rPr>
                <w:sz w:val="24"/>
                <w:szCs w:val="24"/>
                <w:lang w:val="en-US"/>
              </w:rPr>
              <w:t>537</w:t>
            </w:r>
            <w:r w:rsidRPr="00AE5BD7">
              <w:rPr>
                <w:sz w:val="24"/>
                <w:szCs w:val="24"/>
                <w:lang w:val="en-US"/>
              </w:rPr>
              <w:t xml:space="preserve"> of the Rector of Vilnius Gediminas Technical University of 2</w:t>
            </w:r>
            <w:r w:rsidR="002E5F21">
              <w:rPr>
                <w:sz w:val="24"/>
                <w:szCs w:val="24"/>
                <w:lang w:val="en-US"/>
              </w:rPr>
              <w:t>0 May</w:t>
            </w:r>
            <w:r w:rsidRPr="00AE5BD7">
              <w:rPr>
                <w:sz w:val="24"/>
                <w:szCs w:val="24"/>
                <w:lang w:val="en-US"/>
              </w:rPr>
              <w:t xml:space="preserve"> 202</w:t>
            </w:r>
            <w:r w:rsidR="002E5F21">
              <w:rPr>
                <w:sz w:val="24"/>
                <w:szCs w:val="24"/>
                <w:lang w:val="en-US"/>
              </w:rPr>
              <w:t>5</w:t>
            </w:r>
          </w:p>
        </w:tc>
      </w:tr>
    </w:tbl>
    <w:p w14:paraId="7041DC21" w14:textId="77777777" w:rsidR="006D688A" w:rsidRPr="00AE5BD7" w:rsidRDefault="006D688A" w:rsidP="00211B5C">
      <w:pPr>
        <w:jc w:val="center"/>
        <w:rPr>
          <w:rFonts w:eastAsia="Calibri"/>
          <w:b/>
          <w:sz w:val="24"/>
          <w:szCs w:val="24"/>
          <w:lang w:val="en-US"/>
        </w:rPr>
      </w:pPr>
    </w:p>
    <w:p w14:paraId="7E767446" w14:textId="77777777" w:rsidR="006D688A" w:rsidRPr="00AE5BD7" w:rsidRDefault="006D688A" w:rsidP="00211B5C">
      <w:pPr>
        <w:jc w:val="center"/>
        <w:rPr>
          <w:rFonts w:eastAsia="Calibri"/>
          <w:b/>
          <w:sz w:val="24"/>
          <w:szCs w:val="24"/>
          <w:lang w:val="en-US"/>
        </w:rPr>
      </w:pPr>
    </w:p>
    <w:p w14:paraId="5688756F" w14:textId="77777777" w:rsidR="00B7601F" w:rsidRPr="00AE5BD7" w:rsidRDefault="00B7601F" w:rsidP="00B7601F">
      <w:pPr>
        <w:jc w:val="center"/>
        <w:rPr>
          <w:rFonts w:eastAsia="Calibri"/>
          <w:b/>
          <w:sz w:val="24"/>
          <w:szCs w:val="24"/>
          <w:lang w:val="en-US"/>
        </w:rPr>
      </w:pPr>
      <w:r w:rsidRPr="00AE5BD7">
        <w:rPr>
          <w:rFonts w:eastAsia="Calibri"/>
          <w:b/>
          <w:sz w:val="24"/>
          <w:szCs w:val="24"/>
          <w:lang w:val="en-US"/>
        </w:rPr>
        <w:t>DESCRIPTION OF THE PROCEDURE FOR APPLYING TUITION FEE DISCOUNTS</w:t>
      </w:r>
    </w:p>
    <w:p w14:paraId="5F82654D" w14:textId="77777777" w:rsidR="00B7601F" w:rsidRPr="00AE5BD7" w:rsidRDefault="00B7601F" w:rsidP="00B7601F">
      <w:pPr>
        <w:pStyle w:val="Caption"/>
        <w:rPr>
          <w:rFonts w:eastAsia="Calibri"/>
          <w:lang w:val="en-US"/>
        </w:rPr>
      </w:pPr>
    </w:p>
    <w:p w14:paraId="0CAACBCD" w14:textId="45C2DC18" w:rsidR="00B7601F" w:rsidRPr="00AE5BD7" w:rsidRDefault="00B7601F" w:rsidP="00B7601F">
      <w:pPr>
        <w:pStyle w:val="Caption"/>
        <w:rPr>
          <w:rFonts w:eastAsia="Calibri"/>
          <w:sz w:val="24"/>
          <w:szCs w:val="24"/>
          <w:lang w:val="en-US"/>
        </w:rPr>
      </w:pPr>
      <w:r w:rsidRPr="00AE5BD7">
        <w:rPr>
          <w:rFonts w:eastAsia="Calibri"/>
          <w:sz w:val="24"/>
          <w:szCs w:val="24"/>
          <w:lang w:val="en-US"/>
        </w:rPr>
        <w:t>CHAPTER I</w:t>
      </w:r>
    </w:p>
    <w:p w14:paraId="4B5C9CDE" w14:textId="05C5B483" w:rsidR="00B7601F" w:rsidRPr="00AE5BD7" w:rsidRDefault="00B7601F" w:rsidP="00B7601F">
      <w:pPr>
        <w:pStyle w:val="Caption"/>
        <w:rPr>
          <w:rFonts w:eastAsia="Calibri"/>
          <w:sz w:val="24"/>
          <w:szCs w:val="24"/>
          <w:lang w:val="en-US"/>
        </w:rPr>
      </w:pPr>
      <w:r w:rsidRPr="00AE5BD7">
        <w:rPr>
          <w:rFonts w:eastAsia="Calibri"/>
          <w:sz w:val="24"/>
          <w:szCs w:val="24"/>
          <w:lang w:val="en-US"/>
        </w:rPr>
        <w:t>GENERAL PROVISIONS</w:t>
      </w:r>
    </w:p>
    <w:p w14:paraId="6BAA3AD8" w14:textId="77777777" w:rsidR="00B7601F" w:rsidRPr="00AE5BD7" w:rsidRDefault="00B7601F" w:rsidP="00B7601F">
      <w:pPr>
        <w:pStyle w:val="NormalWeb"/>
        <w:tabs>
          <w:tab w:val="left" w:pos="284"/>
          <w:tab w:val="left" w:pos="993"/>
        </w:tabs>
        <w:spacing w:before="0" w:beforeAutospacing="0" w:after="0" w:afterAutospacing="0"/>
        <w:ind w:left="709"/>
        <w:contextualSpacing/>
        <w:jc w:val="both"/>
        <w:rPr>
          <w:rFonts w:ascii="Times New Roman" w:eastAsia="Calibri" w:hAnsi="Times New Roman" w:cs="Times New Roman"/>
          <w:strike/>
          <w:sz w:val="24"/>
          <w:szCs w:val="24"/>
          <w:lang w:val="en-US"/>
        </w:rPr>
      </w:pPr>
    </w:p>
    <w:p w14:paraId="45226277" w14:textId="53BDAA12" w:rsidR="00B7601F" w:rsidRPr="00AE5BD7" w:rsidRDefault="00B7601F" w:rsidP="00B7601F">
      <w:pPr>
        <w:pStyle w:val="NormalWeb"/>
        <w:numPr>
          <w:ilvl w:val="0"/>
          <w:numId w:val="10"/>
        </w:numPr>
        <w:tabs>
          <w:tab w:val="left" w:pos="284"/>
          <w:tab w:val="left" w:pos="993"/>
        </w:tabs>
        <w:spacing w:before="0" w:beforeAutospacing="0" w:after="0" w:afterAutospacing="0"/>
        <w:ind w:left="0" w:firstLine="709"/>
        <w:contextualSpacing/>
        <w:jc w:val="both"/>
        <w:rPr>
          <w:rFonts w:ascii="Times New Roman" w:eastAsia="Calibri" w:hAnsi="Times New Roman" w:cs="Times New Roman"/>
          <w:strike/>
          <w:sz w:val="24"/>
          <w:szCs w:val="24"/>
          <w:lang w:val="en-US"/>
        </w:rPr>
      </w:pPr>
      <w:r w:rsidRPr="00AE5BD7">
        <w:rPr>
          <w:rFonts w:ascii="Times New Roman" w:eastAsia="Calibri" w:hAnsi="Times New Roman" w:cs="Times New Roman"/>
          <w:sz w:val="24"/>
          <w:szCs w:val="24"/>
          <w:lang w:val="en-US"/>
        </w:rPr>
        <w:t>The Description of the Procedure for the Application of Tuition Fee Discounts (hereinafter referred to as the Description) determines the amounts, conditions</w:t>
      </w:r>
      <w:r w:rsidR="00AE5BD7">
        <w:rPr>
          <w:rFonts w:ascii="Times New Roman" w:eastAsia="Calibri" w:hAnsi="Times New Roman" w:cs="Times New Roman"/>
          <w:sz w:val="24"/>
          <w:szCs w:val="24"/>
          <w:lang w:val="en-US"/>
        </w:rPr>
        <w:t>, and procedure of the tuition fee discounts applicable to students of the first, second, and integral cycles</w:t>
      </w:r>
      <w:r w:rsidRPr="00AE5BD7">
        <w:rPr>
          <w:rFonts w:ascii="Times New Roman" w:eastAsia="Calibri" w:hAnsi="Times New Roman" w:cs="Times New Roman"/>
          <w:sz w:val="24"/>
          <w:szCs w:val="24"/>
          <w:lang w:val="en-US"/>
        </w:rPr>
        <w:t xml:space="preserve"> studying at the </w:t>
      </w:r>
      <w:r w:rsidR="00EF6F15" w:rsidRPr="00AE5BD7">
        <w:rPr>
          <w:rFonts w:ascii="Times New Roman" w:eastAsia="Calibri" w:hAnsi="Times New Roman" w:cs="Times New Roman"/>
          <w:sz w:val="24"/>
          <w:szCs w:val="24"/>
          <w:lang w:val="en-US"/>
        </w:rPr>
        <w:t xml:space="preserve">non-state-funded </w:t>
      </w:r>
      <w:r w:rsidRPr="00AE5BD7">
        <w:rPr>
          <w:rFonts w:ascii="Times New Roman" w:eastAsia="Calibri" w:hAnsi="Times New Roman" w:cs="Times New Roman"/>
          <w:sz w:val="24"/>
          <w:szCs w:val="24"/>
          <w:lang w:val="en-US"/>
        </w:rPr>
        <w:t xml:space="preserve">study places of Vilnius Gediminas Technical University (hereinafter referred to as the University). </w:t>
      </w:r>
    </w:p>
    <w:p w14:paraId="75D6DAA3" w14:textId="4F1F1E34" w:rsidR="001F0ACE" w:rsidRPr="00AE5BD7" w:rsidRDefault="00AF4ECF" w:rsidP="002B586D">
      <w:pPr>
        <w:pStyle w:val="NormalWeb"/>
        <w:numPr>
          <w:ilvl w:val="0"/>
          <w:numId w:val="10"/>
        </w:numPr>
        <w:tabs>
          <w:tab w:val="left" w:pos="284"/>
          <w:tab w:val="left" w:pos="993"/>
          <w:tab w:val="left" w:pos="1276"/>
        </w:tabs>
        <w:spacing w:before="0" w:beforeAutospacing="0" w:after="0" w:afterAutospacing="0"/>
        <w:ind w:left="0" w:firstLine="709"/>
        <w:contextualSpacing/>
        <w:jc w:val="both"/>
        <w:rPr>
          <w:rFonts w:ascii="Times New Roman" w:eastAsia="Calibri" w:hAnsi="Times New Roman" w:cs="Times New Roman"/>
          <w:strike/>
          <w:sz w:val="24"/>
          <w:szCs w:val="24"/>
          <w:lang w:val="en-US"/>
        </w:rPr>
      </w:pPr>
      <w:r w:rsidRPr="00AE5BD7">
        <w:rPr>
          <w:rFonts w:ascii="Times New Roman" w:eastAsia="Calibri" w:hAnsi="Times New Roman" w:cs="Times New Roman"/>
          <w:sz w:val="24"/>
          <w:szCs w:val="24"/>
          <w:lang w:val="en-US"/>
        </w:rPr>
        <w:t>Only the discounts set out in Chapter</w:t>
      </w:r>
      <w:r w:rsidR="002E5F21">
        <w:rPr>
          <w:rFonts w:ascii="Times New Roman" w:eastAsia="Calibri" w:hAnsi="Times New Roman" w:cs="Times New Roman"/>
          <w:sz w:val="24"/>
          <w:szCs w:val="24"/>
          <w:lang w:val="en-US"/>
        </w:rPr>
        <w:t>s</w:t>
      </w:r>
      <w:r w:rsidRPr="00AE5BD7">
        <w:rPr>
          <w:rFonts w:ascii="Times New Roman" w:eastAsia="Calibri" w:hAnsi="Times New Roman" w:cs="Times New Roman"/>
          <w:sz w:val="24"/>
          <w:szCs w:val="24"/>
          <w:lang w:val="en-US"/>
        </w:rPr>
        <w:t xml:space="preserve"> V</w:t>
      </w:r>
      <w:r w:rsidR="002E5F21">
        <w:rPr>
          <w:rFonts w:ascii="Times New Roman" w:eastAsia="Calibri" w:hAnsi="Times New Roman" w:cs="Times New Roman"/>
          <w:sz w:val="24"/>
          <w:szCs w:val="24"/>
          <w:lang w:val="en-US"/>
        </w:rPr>
        <w:t xml:space="preserve"> and VI</w:t>
      </w:r>
      <w:r w:rsidRPr="00AE5BD7">
        <w:rPr>
          <w:rFonts w:ascii="Times New Roman" w:eastAsia="Calibri" w:hAnsi="Times New Roman" w:cs="Times New Roman"/>
          <w:sz w:val="24"/>
          <w:szCs w:val="24"/>
          <w:lang w:val="en-US"/>
        </w:rPr>
        <w:t xml:space="preserve"> of the </w:t>
      </w:r>
      <w:r w:rsidR="002E5F21">
        <w:rPr>
          <w:rFonts w:ascii="Times New Roman" w:eastAsia="Calibri" w:hAnsi="Times New Roman" w:cs="Times New Roman"/>
          <w:sz w:val="24"/>
          <w:szCs w:val="24"/>
          <w:lang w:val="en-US"/>
        </w:rPr>
        <w:t>Description</w:t>
      </w:r>
      <w:r w:rsidRPr="00AE5BD7">
        <w:rPr>
          <w:rFonts w:ascii="Times New Roman" w:eastAsia="Calibri" w:hAnsi="Times New Roman" w:cs="Times New Roman"/>
          <w:sz w:val="24"/>
          <w:szCs w:val="24"/>
          <w:lang w:val="en-US"/>
        </w:rPr>
        <w:t xml:space="preserve"> are applied </w:t>
      </w:r>
      <w:r w:rsidR="00AE5BD7">
        <w:rPr>
          <w:rFonts w:ascii="Times New Roman" w:eastAsia="Calibri" w:hAnsi="Times New Roman" w:cs="Times New Roman"/>
          <w:sz w:val="24"/>
          <w:szCs w:val="24"/>
          <w:lang w:val="en-US"/>
        </w:rPr>
        <w:t>to</w:t>
      </w:r>
      <w:r w:rsidRPr="00AE5BD7">
        <w:rPr>
          <w:rFonts w:ascii="Times New Roman" w:eastAsia="Calibri" w:hAnsi="Times New Roman" w:cs="Times New Roman"/>
          <w:sz w:val="24"/>
          <w:szCs w:val="24"/>
          <w:lang w:val="en-US"/>
        </w:rPr>
        <w:t xml:space="preserve"> non-EU students</w:t>
      </w:r>
      <w:r w:rsidR="00B7601F" w:rsidRPr="00AE5BD7">
        <w:rPr>
          <w:rFonts w:ascii="Times New Roman" w:eastAsia="Calibri" w:hAnsi="Times New Roman" w:cs="Times New Roman"/>
          <w:sz w:val="24"/>
          <w:szCs w:val="24"/>
          <w:lang w:val="en-US"/>
        </w:rPr>
        <w:t>.</w:t>
      </w:r>
    </w:p>
    <w:p w14:paraId="17470B65" w14:textId="58C0EC36" w:rsidR="00B7601F" w:rsidRPr="00AE5BD7" w:rsidRDefault="00B7601F" w:rsidP="00B7601F">
      <w:pPr>
        <w:pStyle w:val="NormalWeb"/>
        <w:numPr>
          <w:ilvl w:val="0"/>
          <w:numId w:val="10"/>
        </w:numPr>
        <w:tabs>
          <w:tab w:val="left" w:pos="284"/>
          <w:tab w:val="num" w:pos="993"/>
          <w:tab w:val="left" w:pos="1276"/>
        </w:tabs>
        <w:spacing w:before="0" w:beforeAutospacing="0" w:after="0" w:afterAutospacing="0"/>
        <w:ind w:left="0" w:firstLine="709"/>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terms used in the description correspond to the concepts used in the Law on Higher Education and Research of the Republic of Lithuania.</w:t>
      </w:r>
    </w:p>
    <w:p w14:paraId="7038A61C" w14:textId="0CAA79B0" w:rsidR="00AF4ECF" w:rsidRPr="00AE5BD7" w:rsidRDefault="00AF4ECF" w:rsidP="0073664D">
      <w:pPr>
        <w:pStyle w:val="NormalWeb"/>
        <w:numPr>
          <w:ilvl w:val="0"/>
          <w:numId w:val="10"/>
        </w:numPr>
        <w:tabs>
          <w:tab w:val="left" w:pos="284"/>
          <w:tab w:val="num" w:pos="993"/>
          <w:tab w:val="left" w:pos="1276"/>
        </w:tabs>
        <w:spacing w:before="0" w:beforeAutospacing="0" w:after="0" w:afterAutospacing="0"/>
        <w:ind w:left="0" w:firstLine="709"/>
        <w:contextualSpacing/>
        <w:jc w:val="both"/>
        <w:rPr>
          <w:rFonts w:ascii="Times New Roman" w:eastAsia="Calibri" w:hAnsi="Times New Roman" w:cs="Times New Roman"/>
          <w:sz w:val="24"/>
          <w:szCs w:val="24"/>
          <w:lang w:val="en-US"/>
        </w:rPr>
      </w:pPr>
      <w:r w:rsidRPr="00AE5BD7">
        <w:rPr>
          <w:rFonts w:ascii="Times New Roman" w:hAnsi="Times New Roman"/>
          <w:sz w:val="24"/>
          <w:szCs w:val="24"/>
          <w:lang w:val="en-US"/>
        </w:rPr>
        <w:t xml:space="preserve">The best </w:t>
      </w:r>
      <w:r w:rsidR="00EF6F15" w:rsidRPr="00AE5BD7">
        <w:rPr>
          <w:rFonts w:ascii="Times New Roman" w:hAnsi="Times New Roman"/>
          <w:sz w:val="24"/>
          <w:szCs w:val="24"/>
          <w:lang w:val="en-US"/>
        </w:rPr>
        <w:t xml:space="preserve">non-state-funded </w:t>
      </w:r>
      <w:r w:rsidRPr="00AE5BD7">
        <w:rPr>
          <w:rFonts w:ascii="Times New Roman" w:hAnsi="Times New Roman"/>
          <w:sz w:val="24"/>
          <w:szCs w:val="24"/>
          <w:lang w:val="en-US"/>
        </w:rPr>
        <w:t xml:space="preserve">students are considered to be students with the highest competition score at the time of admission who have enrolled in a </w:t>
      </w:r>
      <w:r w:rsidR="00EF6F15" w:rsidRPr="00AE5BD7">
        <w:rPr>
          <w:rFonts w:ascii="Times New Roman" w:hAnsi="Times New Roman"/>
          <w:sz w:val="24"/>
          <w:szCs w:val="24"/>
          <w:lang w:val="en-US"/>
        </w:rPr>
        <w:t xml:space="preserve">non-state-funded </w:t>
      </w:r>
      <w:r w:rsidRPr="00AE5BD7">
        <w:rPr>
          <w:rFonts w:ascii="Times New Roman" w:hAnsi="Times New Roman"/>
          <w:sz w:val="24"/>
          <w:szCs w:val="24"/>
          <w:lang w:val="en-US"/>
        </w:rPr>
        <w:t xml:space="preserve">study </w:t>
      </w:r>
      <w:r w:rsidR="0028055A" w:rsidRPr="00AE5BD7">
        <w:rPr>
          <w:rFonts w:ascii="Times New Roman" w:hAnsi="Times New Roman"/>
          <w:sz w:val="24"/>
          <w:szCs w:val="24"/>
          <w:lang w:val="en-US"/>
        </w:rPr>
        <w:t xml:space="preserve">place in the specific study </w:t>
      </w:r>
      <w:r w:rsidRPr="00AE5BD7">
        <w:rPr>
          <w:rFonts w:ascii="Times New Roman" w:hAnsi="Times New Roman"/>
          <w:sz w:val="24"/>
          <w:szCs w:val="24"/>
          <w:lang w:val="en-US"/>
        </w:rPr>
        <w:t>program.</w:t>
      </w:r>
    </w:p>
    <w:p w14:paraId="6D118E2A" w14:textId="3AF20C00" w:rsidR="00416DC7" w:rsidRPr="00AE5BD7" w:rsidRDefault="00416DC7" w:rsidP="00A74743">
      <w:pPr>
        <w:pStyle w:val="NormalWeb"/>
        <w:numPr>
          <w:ilvl w:val="0"/>
          <w:numId w:val="10"/>
        </w:numPr>
        <w:tabs>
          <w:tab w:val="left" w:pos="284"/>
          <w:tab w:val="left" w:pos="993"/>
        </w:tabs>
        <w:spacing w:before="0" w:beforeAutospacing="0" w:after="0" w:afterAutospacing="0"/>
        <w:ind w:left="0" w:firstLine="709"/>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tuition fee discount may be applied to the student regardless of any other financial benefits the student receives from the University.</w:t>
      </w:r>
    </w:p>
    <w:p w14:paraId="18925EB8" w14:textId="77777777" w:rsidR="00416DC7" w:rsidRPr="00AE5BD7" w:rsidRDefault="00416DC7" w:rsidP="00416DC7">
      <w:pPr>
        <w:spacing w:before="240"/>
        <w:jc w:val="center"/>
        <w:rPr>
          <w:rFonts w:eastAsia="Calibri"/>
          <w:b/>
          <w:sz w:val="24"/>
          <w:szCs w:val="24"/>
          <w:lang w:val="en-US"/>
        </w:rPr>
      </w:pPr>
      <w:r w:rsidRPr="00AE5BD7">
        <w:rPr>
          <w:rFonts w:eastAsia="Calibri"/>
          <w:b/>
          <w:sz w:val="24"/>
          <w:szCs w:val="24"/>
          <w:lang w:val="en-US"/>
        </w:rPr>
        <w:t>CHAPTER II</w:t>
      </w:r>
    </w:p>
    <w:p w14:paraId="5A6EDCA9" w14:textId="25599C03" w:rsidR="00416DC7" w:rsidRPr="00AE5BD7" w:rsidRDefault="00416DC7" w:rsidP="00416DC7">
      <w:pPr>
        <w:pStyle w:val="ListParagraph"/>
        <w:tabs>
          <w:tab w:val="left" w:pos="993"/>
        </w:tabs>
        <w:spacing w:after="0" w:line="240" w:lineRule="auto"/>
        <w:ind w:left="568"/>
        <w:jc w:val="center"/>
        <w:rPr>
          <w:rFonts w:ascii="Times New Roman" w:hAnsi="Times New Roman"/>
          <w:b/>
          <w:sz w:val="24"/>
          <w:szCs w:val="24"/>
          <w:lang w:val="en-US"/>
        </w:rPr>
      </w:pPr>
      <w:r w:rsidRPr="00AE5BD7">
        <w:rPr>
          <w:rFonts w:ascii="Times New Roman" w:hAnsi="Times New Roman"/>
          <w:b/>
          <w:sz w:val="24"/>
          <w:szCs w:val="24"/>
          <w:lang w:val="en-US"/>
        </w:rPr>
        <w:t>APPLICATION OF TUITION FEE DISCOUNTS FOR STUDENTS ADMITTED ON THE BASIS OF EARLY ADMISSION</w:t>
      </w:r>
    </w:p>
    <w:p w14:paraId="79C2D3E9" w14:textId="77777777" w:rsidR="00416DC7" w:rsidRPr="00AE5BD7" w:rsidRDefault="00416DC7" w:rsidP="00416DC7">
      <w:pPr>
        <w:pStyle w:val="ListParagraph"/>
        <w:tabs>
          <w:tab w:val="left" w:pos="993"/>
        </w:tabs>
        <w:spacing w:after="0" w:line="240" w:lineRule="auto"/>
        <w:ind w:left="568"/>
        <w:jc w:val="center"/>
        <w:rPr>
          <w:rFonts w:ascii="Times New Roman" w:hAnsi="Times New Roman"/>
          <w:sz w:val="24"/>
          <w:szCs w:val="24"/>
          <w:lang w:val="en-US"/>
        </w:rPr>
      </w:pPr>
    </w:p>
    <w:p w14:paraId="1758A539" w14:textId="52DF92C5" w:rsidR="002F581C" w:rsidRPr="00AE5BD7" w:rsidRDefault="00416DC7" w:rsidP="00251187">
      <w:pPr>
        <w:pStyle w:val="ListParagraph"/>
        <w:numPr>
          <w:ilvl w:val="0"/>
          <w:numId w:val="10"/>
        </w:numPr>
        <w:tabs>
          <w:tab w:val="left" w:pos="993"/>
        </w:tabs>
        <w:spacing w:after="0" w:line="240" w:lineRule="auto"/>
        <w:ind w:left="0" w:firstLine="568"/>
        <w:jc w:val="both"/>
        <w:rPr>
          <w:rFonts w:ascii="Times New Roman" w:hAnsi="Times New Roman"/>
          <w:sz w:val="24"/>
          <w:szCs w:val="24"/>
          <w:lang w:val="en-US"/>
        </w:rPr>
      </w:pPr>
      <w:r w:rsidRPr="00AE5BD7">
        <w:rPr>
          <w:rFonts w:ascii="Times New Roman" w:hAnsi="Times New Roman"/>
          <w:sz w:val="24"/>
          <w:szCs w:val="24"/>
          <w:lang w:val="en-US"/>
        </w:rPr>
        <w:t>Students admitted on the basis of early admission may be eligible for the following tuition fee discounts</w:t>
      </w:r>
      <w:r w:rsidR="002F581C" w:rsidRPr="00AE5BD7">
        <w:rPr>
          <w:rFonts w:ascii="Times New Roman" w:hAnsi="Times New Roman"/>
          <w:sz w:val="24"/>
          <w:szCs w:val="24"/>
          <w:lang w:val="en-US"/>
        </w:rPr>
        <w:t>:</w:t>
      </w:r>
    </w:p>
    <w:p w14:paraId="094B4CD7" w14:textId="697ED101" w:rsidR="00251187" w:rsidRPr="00AE5BD7" w:rsidRDefault="004D755A" w:rsidP="004E60EA">
      <w:pPr>
        <w:tabs>
          <w:tab w:val="left" w:pos="993"/>
        </w:tabs>
        <w:ind w:firstLine="567"/>
        <w:jc w:val="both"/>
        <w:rPr>
          <w:sz w:val="24"/>
          <w:szCs w:val="24"/>
          <w:lang w:val="en-US"/>
        </w:rPr>
      </w:pPr>
      <w:r w:rsidRPr="00AE5BD7">
        <w:rPr>
          <w:sz w:val="24"/>
          <w:szCs w:val="24"/>
          <w:lang w:val="en-US"/>
        </w:rPr>
        <w:t xml:space="preserve">6.1. </w:t>
      </w:r>
      <w:r w:rsidR="008C7332" w:rsidRPr="00AE5BD7">
        <w:rPr>
          <w:sz w:val="24"/>
          <w:szCs w:val="24"/>
          <w:lang w:val="en-US"/>
        </w:rPr>
        <w:t xml:space="preserve">100 % tuition fee discount in the first year of study for a person admitted to </w:t>
      </w:r>
      <w:r w:rsidR="003B0766" w:rsidRPr="00AE5BD7">
        <w:rPr>
          <w:sz w:val="24"/>
          <w:szCs w:val="24"/>
          <w:lang w:val="en-US"/>
        </w:rPr>
        <w:t>first cycle</w:t>
      </w:r>
      <w:r w:rsidR="008C7332" w:rsidRPr="00AE5BD7">
        <w:rPr>
          <w:sz w:val="24"/>
          <w:szCs w:val="24"/>
          <w:lang w:val="en-US"/>
        </w:rPr>
        <w:t xml:space="preserve"> studies who has not been admitted to a state-funded </w:t>
      </w:r>
      <w:r w:rsidR="003B0766" w:rsidRPr="00AE5BD7">
        <w:rPr>
          <w:sz w:val="24"/>
          <w:szCs w:val="24"/>
          <w:lang w:val="en-US"/>
        </w:rPr>
        <w:t>first cycle</w:t>
      </w:r>
      <w:r w:rsidR="008C7332" w:rsidRPr="00AE5BD7">
        <w:rPr>
          <w:sz w:val="24"/>
          <w:szCs w:val="24"/>
          <w:lang w:val="en-US"/>
        </w:rPr>
        <w:t xml:space="preserve"> study place or a </w:t>
      </w:r>
      <w:r w:rsidR="00EF6F15" w:rsidRPr="00AE5BD7">
        <w:rPr>
          <w:sz w:val="24"/>
          <w:szCs w:val="24"/>
          <w:lang w:val="en-US"/>
        </w:rPr>
        <w:t xml:space="preserve">non-state-funded </w:t>
      </w:r>
      <w:r w:rsidR="008C7332" w:rsidRPr="00AE5BD7">
        <w:rPr>
          <w:sz w:val="24"/>
          <w:szCs w:val="24"/>
          <w:lang w:val="en-US"/>
        </w:rPr>
        <w:t xml:space="preserve">study place with a study grant, if the person fulfills the conditions set out in the Description of Procedures of the Early Admission to the First and Second Cycle Study </w:t>
      </w:r>
      <w:proofErr w:type="spellStart"/>
      <w:r w:rsidR="008C7332" w:rsidRPr="00AE5BD7">
        <w:rPr>
          <w:sz w:val="24"/>
          <w:szCs w:val="24"/>
          <w:lang w:val="en-US"/>
        </w:rPr>
        <w:t>Programmes</w:t>
      </w:r>
      <w:proofErr w:type="spellEnd"/>
      <w:r w:rsidR="008C7332" w:rsidRPr="00AE5BD7">
        <w:rPr>
          <w:sz w:val="24"/>
          <w:szCs w:val="24"/>
          <w:lang w:val="en-US"/>
        </w:rPr>
        <w:t xml:space="preserve">, and the person's competitive score for admission to the </w:t>
      </w:r>
      <w:proofErr w:type="spellStart"/>
      <w:r w:rsidR="008C7332" w:rsidRPr="00AE5BD7">
        <w:rPr>
          <w:sz w:val="24"/>
          <w:szCs w:val="24"/>
          <w:lang w:val="en-US"/>
        </w:rPr>
        <w:t>programme</w:t>
      </w:r>
      <w:proofErr w:type="spellEnd"/>
      <w:r w:rsidR="008C7332" w:rsidRPr="00AE5BD7">
        <w:rPr>
          <w:sz w:val="24"/>
          <w:szCs w:val="24"/>
          <w:lang w:val="en-US"/>
        </w:rPr>
        <w:t xml:space="preserve"> of study for which the Agreement of Intention to Study was concluded is</w:t>
      </w:r>
      <w:r w:rsidR="00760E5B">
        <w:rPr>
          <w:sz w:val="24"/>
          <w:szCs w:val="24"/>
          <w:lang w:val="en-US"/>
        </w:rPr>
        <w:t>:</w:t>
      </w:r>
    </w:p>
    <w:p w14:paraId="28CF89C2" w14:textId="707EE600" w:rsidR="00251187" w:rsidRPr="00AE5BD7" w:rsidRDefault="004D755A" w:rsidP="004E60EA">
      <w:pPr>
        <w:tabs>
          <w:tab w:val="left" w:pos="1134"/>
        </w:tabs>
        <w:ind w:firstLine="567"/>
        <w:jc w:val="both"/>
        <w:rPr>
          <w:sz w:val="24"/>
          <w:szCs w:val="24"/>
          <w:lang w:val="en-US"/>
        </w:rPr>
      </w:pPr>
      <w:r w:rsidRPr="00AE5BD7">
        <w:rPr>
          <w:sz w:val="24"/>
          <w:szCs w:val="24"/>
          <w:lang w:val="en-US"/>
        </w:rPr>
        <w:t xml:space="preserve">6.1.1. </w:t>
      </w:r>
      <w:r w:rsidR="002E5F21">
        <w:rPr>
          <w:sz w:val="24"/>
          <w:szCs w:val="24"/>
          <w:lang w:val="en-US"/>
        </w:rPr>
        <w:t>not less than</w:t>
      </w:r>
      <w:r w:rsidR="003E4C0E" w:rsidRPr="00AE5BD7">
        <w:rPr>
          <w:sz w:val="24"/>
          <w:szCs w:val="24"/>
          <w:lang w:val="en-US"/>
        </w:rPr>
        <w:t xml:space="preserve"> 7,00 in the study programs of the Social Sciences and Business Management fields of study;</w:t>
      </w:r>
    </w:p>
    <w:p w14:paraId="23605FF1" w14:textId="77777777" w:rsidR="002E5F21" w:rsidRDefault="004D755A" w:rsidP="002E5F21">
      <w:pPr>
        <w:tabs>
          <w:tab w:val="left" w:pos="1134"/>
        </w:tabs>
        <w:ind w:firstLine="567"/>
        <w:jc w:val="both"/>
        <w:rPr>
          <w:sz w:val="24"/>
          <w:szCs w:val="24"/>
          <w:lang w:val="en-US"/>
        </w:rPr>
      </w:pPr>
      <w:r w:rsidRPr="00AE5BD7">
        <w:rPr>
          <w:sz w:val="24"/>
          <w:szCs w:val="24"/>
          <w:lang w:val="en-US"/>
        </w:rPr>
        <w:t xml:space="preserve">6.1.2. </w:t>
      </w:r>
      <w:r w:rsidR="002E5F21">
        <w:rPr>
          <w:sz w:val="24"/>
          <w:szCs w:val="24"/>
          <w:lang w:val="en-US"/>
        </w:rPr>
        <w:t>not less</w:t>
      </w:r>
      <w:r w:rsidR="003E4C0E" w:rsidRPr="00AE5BD7">
        <w:rPr>
          <w:sz w:val="24"/>
          <w:szCs w:val="24"/>
          <w:lang w:val="en-US"/>
        </w:rPr>
        <w:t xml:space="preserve"> </w:t>
      </w:r>
      <w:r w:rsidR="00EF2217" w:rsidRPr="00AE5BD7">
        <w:rPr>
          <w:sz w:val="24"/>
          <w:szCs w:val="24"/>
          <w:lang w:val="en-US"/>
        </w:rPr>
        <w:t>than</w:t>
      </w:r>
      <w:r w:rsidR="003E4C0E" w:rsidRPr="00AE5BD7">
        <w:rPr>
          <w:sz w:val="24"/>
          <w:szCs w:val="24"/>
          <w:lang w:val="en-US"/>
        </w:rPr>
        <w:t xml:space="preserve"> 6,00 in the study programs of </w:t>
      </w:r>
      <w:r w:rsidR="00EF2217" w:rsidRPr="00AE5BD7">
        <w:rPr>
          <w:sz w:val="24"/>
          <w:szCs w:val="24"/>
          <w:lang w:val="en-US"/>
        </w:rPr>
        <w:t>the Engineering Sciences, Informatics Science, Technological Sciences</w:t>
      </w:r>
      <w:r w:rsidR="002E5F21">
        <w:rPr>
          <w:sz w:val="24"/>
          <w:szCs w:val="24"/>
          <w:lang w:val="en-US"/>
        </w:rPr>
        <w:t>,</w:t>
      </w:r>
      <w:r w:rsidR="00EF2217" w:rsidRPr="00AE5BD7">
        <w:rPr>
          <w:sz w:val="24"/>
          <w:szCs w:val="24"/>
          <w:lang w:val="en-US"/>
        </w:rPr>
        <w:t xml:space="preserve"> and Mathematical Sciences fields of study. </w:t>
      </w:r>
    </w:p>
    <w:p w14:paraId="4C5D870C" w14:textId="21F2CE5F" w:rsidR="00497B57" w:rsidRPr="002E5F21" w:rsidRDefault="002E5F21" w:rsidP="002E5F21">
      <w:pPr>
        <w:tabs>
          <w:tab w:val="left" w:pos="1134"/>
        </w:tabs>
        <w:ind w:firstLine="567"/>
        <w:jc w:val="both"/>
        <w:rPr>
          <w:sz w:val="24"/>
          <w:szCs w:val="24"/>
          <w:lang w:val="en-US"/>
        </w:rPr>
      </w:pPr>
      <w:r>
        <w:rPr>
          <w:sz w:val="24"/>
          <w:szCs w:val="24"/>
          <w:lang w:val="en-US"/>
        </w:rPr>
        <w:t xml:space="preserve">7. </w:t>
      </w:r>
      <w:r w:rsidR="003B2DFE" w:rsidRPr="00AE5BD7">
        <w:rPr>
          <w:sz w:val="24"/>
          <w:szCs w:val="24"/>
          <w:lang w:val="en-US"/>
        </w:rPr>
        <w:t>100 % tuition fee discount in the third and subsequent semesters of the first</w:t>
      </w:r>
      <w:r w:rsidR="003B0766" w:rsidRPr="00AE5BD7">
        <w:rPr>
          <w:sz w:val="24"/>
          <w:szCs w:val="24"/>
          <w:lang w:val="en-US"/>
        </w:rPr>
        <w:t xml:space="preserve"> </w:t>
      </w:r>
      <w:r w:rsidR="003B2DFE" w:rsidRPr="00AE5BD7">
        <w:rPr>
          <w:sz w:val="24"/>
          <w:szCs w:val="24"/>
          <w:lang w:val="en-US"/>
        </w:rPr>
        <w:t>cycle studies if the student's level of achievement in the first year of the first cycle studies, as defined by the University documents, is typical or excellent;</w:t>
      </w:r>
    </w:p>
    <w:p w14:paraId="0B752D9E" w14:textId="6C9A733E" w:rsidR="00251187" w:rsidRPr="00AE5BD7" w:rsidRDefault="005C3DB2" w:rsidP="002E5F21">
      <w:pPr>
        <w:pStyle w:val="ListParagraph"/>
        <w:numPr>
          <w:ilvl w:val="0"/>
          <w:numId w:val="33"/>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tuition fee discount for students admitted on the basis of early admission does not apply to</w:t>
      </w:r>
      <w:r w:rsidR="00251187" w:rsidRPr="00AE5BD7">
        <w:rPr>
          <w:rFonts w:ascii="Times New Roman" w:hAnsi="Times New Roman"/>
          <w:sz w:val="24"/>
          <w:szCs w:val="24"/>
          <w:lang w:val="en-US"/>
        </w:rPr>
        <w:t xml:space="preserve">: </w:t>
      </w:r>
    </w:p>
    <w:p w14:paraId="575BA45D" w14:textId="77777777" w:rsidR="005C3DB2" w:rsidRPr="00AE5BD7" w:rsidRDefault="004D755A" w:rsidP="005C3DB2">
      <w:pPr>
        <w:tabs>
          <w:tab w:val="left" w:pos="993"/>
          <w:tab w:val="left" w:pos="1134"/>
        </w:tabs>
        <w:ind w:firstLine="567"/>
        <w:jc w:val="both"/>
        <w:rPr>
          <w:sz w:val="24"/>
          <w:szCs w:val="24"/>
          <w:lang w:val="en-US"/>
        </w:rPr>
      </w:pPr>
      <w:r w:rsidRPr="00AE5BD7">
        <w:rPr>
          <w:sz w:val="24"/>
          <w:szCs w:val="24"/>
          <w:lang w:val="en-US"/>
        </w:rPr>
        <w:t xml:space="preserve">8.1. </w:t>
      </w:r>
      <w:r w:rsidR="005C3DB2" w:rsidRPr="00AE5BD7">
        <w:rPr>
          <w:sz w:val="24"/>
          <w:szCs w:val="24"/>
          <w:lang w:val="en-US"/>
        </w:rPr>
        <w:t xml:space="preserve">students enrolled in study </w:t>
      </w:r>
      <w:proofErr w:type="spellStart"/>
      <w:r w:rsidR="005C3DB2" w:rsidRPr="00AE5BD7">
        <w:rPr>
          <w:sz w:val="24"/>
          <w:szCs w:val="24"/>
          <w:lang w:val="en-US"/>
        </w:rPr>
        <w:t>programmes</w:t>
      </w:r>
      <w:proofErr w:type="spellEnd"/>
      <w:r w:rsidR="005C3DB2" w:rsidRPr="00AE5BD7">
        <w:rPr>
          <w:sz w:val="24"/>
          <w:szCs w:val="24"/>
          <w:lang w:val="en-US"/>
        </w:rPr>
        <w:t xml:space="preserve"> that require an entrance exam or test for entry;</w:t>
      </w:r>
    </w:p>
    <w:p w14:paraId="6A495D07" w14:textId="3AE57C80" w:rsidR="002C093A" w:rsidRPr="00AE5BD7" w:rsidRDefault="004D755A" w:rsidP="005C3DB2">
      <w:pPr>
        <w:tabs>
          <w:tab w:val="left" w:pos="993"/>
          <w:tab w:val="left" w:pos="1134"/>
        </w:tabs>
        <w:ind w:firstLine="567"/>
        <w:jc w:val="both"/>
        <w:rPr>
          <w:sz w:val="24"/>
          <w:szCs w:val="24"/>
          <w:lang w:val="en-US"/>
        </w:rPr>
      </w:pPr>
      <w:r w:rsidRPr="00AE5BD7">
        <w:rPr>
          <w:sz w:val="24"/>
          <w:szCs w:val="24"/>
          <w:lang w:val="en-US"/>
        </w:rPr>
        <w:t xml:space="preserve">8.2. </w:t>
      </w:r>
      <w:r w:rsidR="008E4687" w:rsidRPr="00AE5BD7">
        <w:rPr>
          <w:sz w:val="24"/>
          <w:szCs w:val="24"/>
          <w:lang w:val="en-US"/>
        </w:rPr>
        <w:t xml:space="preserve">students enrolled in collegiate study </w:t>
      </w:r>
      <w:proofErr w:type="spellStart"/>
      <w:r w:rsidR="008E4687" w:rsidRPr="00AE5BD7">
        <w:rPr>
          <w:sz w:val="24"/>
          <w:szCs w:val="24"/>
          <w:lang w:val="en-US"/>
        </w:rPr>
        <w:t>programmes</w:t>
      </w:r>
      <w:proofErr w:type="spellEnd"/>
      <w:r w:rsidR="00987450" w:rsidRPr="00AE5BD7">
        <w:rPr>
          <w:sz w:val="24"/>
          <w:szCs w:val="24"/>
          <w:lang w:val="en-US"/>
        </w:rPr>
        <w:t>;</w:t>
      </w:r>
    </w:p>
    <w:p w14:paraId="56326099" w14:textId="3CEDB419" w:rsidR="008E4687" w:rsidRPr="00AE5BD7" w:rsidRDefault="004D755A" w:rsidP="004E60EA">
      <w:pPr>
        <w:tabs>
          <w:tab w:val="left" w:pos="993"/>
          <w:tab w:val="left" w:pos="1134"/>
        </w:tabs>
        <w:ind w:firstLine="567"/>
        <w:jc w:val="both"/>
        <w:rPr>
          <w:sz w:val="24"/>
          <w:szCs w:val="24"/>
          <w:lang w:val="en-US"/>
        </w:rPr>
      </w:pPr>
      <w:r w:rsidRPr="00AE5BD7">
        <w:rPr>
          <w:sz w:val="24"/>
          <w:szCs w:val="24"/>
          <w:lang w:val="en-US"/>
        </w:rPr>
        <w:t xml:space="preserve">8.3. </w:t>
      </w:r>
      <w:r w:rsidR="008E4687" w:rsidRPr="00AE5BD7">
        <w:rPr>
          <w:sz w:val="24"/>
          <w:szCs w:val="24"/>
          <w:lang w:val="en-US"/>
        </w:rPr>
        <w:t xml:space="preserve">persons re-studying under the relevant degree </w:t>
      </w:r>
      <w:proofErr w:type="spellStart"/>
      <w:r w:rsidR="008E4687" w:rsidRPr="00AE5BD7">
        <w:rPr>
          <w:sz w:val="24"/>
          <w:szCs w:val="24"/>
          <w:lang w:val="en-US"/>
        </w:rPr>
        <w:t>programme</w:t>
      </w:r>
      <w:proofErr w:type="spellEnd"/>
      <w:r w:rsidR="008E4687" w:rsidRPr="00AE5BD7">
        <w:rPr>
          <w:sz w:val="24"/>
          <w:szCs w:val="24"/>
          <w:lang w:val="en-US"/>
        </w:rPr>
        <w:t xml:space="preserve"> if more than half of the credits of that study </w:t>
      </w:r>
      <w:proofErr w:type="spellStart"/>
      <w:r w:rsidR="008E4687" w:rsidRPr="00AE5BD7">
        <w:rPr>
          <w:sz w:val="24"/>
          <w:szCs w:val="24"/>
          <w:lang w:val="en-US"/>
        </w:rPr>
        <w:t>programme</w:t>
      </w:r>
      <w:proofErr w:type="spellEnd"/>
      <w:r w:rsidR="008E4687" w:rsidRPr="00AE5BD7">
        <w:rPr>
          <w:sz w:val="24"/>
          <w:szCs w:val="24"/>
          <w:lang w:val="en-US"/>
        </w:rPr>
        <w:t xml:space="preserve"> were acquired with state budget funds;</w:t>
      </w:r>
    </w:p>
    <w:p w14:paraId="28030ED6" w14:textId="17C64C0E" w:rsidR="008E4687" w:rsidRPr="00AE5BD7" w:rsidRDefault="004D755A" w:rsidP="004E60EA">
      <w:pPr>
        <w:tabs>
          <w:tab w:val="left" w:pos="993"/>
          <w:tab w:val="left" w:pos="1134"/>
        </w:tabs>
        <w:ind w:firstLine="567"/>
        <w:jc w:val="both"/>
        <w:rPr>
          <w:sz w:val="24"/>
          <w:szCs w:val="24"/>
          <w:lang w:val="en-US"/>
        </w:rPr>
      </w:pPr>
      <w:r w:rsidRPr="00AE5BD7">
        <w:rPr>
          <w:sz w:val="24"/>
          <w:szCs w:val="24"/>
          <w:lang w:val="en-US"/>
        </w:rPr>
        <w:t xml:space="preserve">8.4. </w:t>
      </w:r>
      <w:r w:rsidR="008E4687" w:rsidRPr="00AE5BD7">
        <w:rPr>
          <w:sz w:val="24"/>
          <w:szCs w:val="24"/>
          <w:lang w:val="en-US"/>
        </w:rPr>
        <w:t xml:space="preserve">persons studying simultaneously in two or more study </w:t>
      </w:r>
      <w:proofErr w:type="spellStart"/>
      <w:r w:rsidR="008E4687" w:rsidRPr="00AE5BD7">
        <w:rPr>
          <w:sz w:val="24"/>
          <w:szCs w:val="24"/>
          <w:lang w:val="en-US"/>
        </w:rPr>
        <w:t>programmes</w:t>
      </w:r>
      <w:proofErr w:type="spellEnd"/>
      <w:r w:rsidR="008E4687" w:rsidRPr="00AE5BD7">
        <w:rPr>
          <w:sz w:val="24"/>
          <w:szCs w:val="24"/>
          <w:lang w:val="en-US"/>
        </w:rPr>
        <w:t xml:space="preserve"> of the same degree cycle</w:t>
      </w:r>
      <w:r w:rsidR="002E5F21">
        <w:rPr>
          <w:sz w:val="24"/>
          <w:szCs w:val="24"/>
          <w:lang w:val="en-US"/>
        </w:rPr>
        <w:t>,</w:t>
      </w:r>
      <w:r w:rsidR="008E4687" w:rsidRPr="00AE5BD7">
        <w:rPr>
          <w:sz w:val="24"/>
          <w:szCs w:val="24"/>
          <w:lang w:val="en-US"/>
        </w:rPr>
        <w:t xml:space="preserve"> if at least one of the </w:t>
      </w:r>
      <w:proofErr w:type="spellStart"/>
      <w:r w:rsidR="002E5F21">
        <w:rPr>
          <w:sz w:val="24"/>
          <w:szCs w:val="24"/>
          <w:lang w:val="en-US"/>
        </w:rPr>
        <w:t>programmes</w:t>
      </w:r>
      <w:proofErr w:type="spellEnd"/>
      <w:r w:rsidR="008E4687" w:rsidRPr="00AE5BD7">
        <w:rPr>
          <w:sz w:val="24"/>
          <w:szCs w:val="24"/>
          <w:lang w:val="en-US"/>
        </w:rPr>
        <w:t xml:space="preserve"> </w:t>
      </w:r>
      <w:r w:rsidR="00760E5B">
        <w:rPr>
          <w:sz w:val="24"/>
          <w:szCs w:val="24"/>
          <w:lang w:val="en-US"/>
        </w:rPr>
        <w:t>is</w:t>
      </w:r>
      <w:r w:rsidR="008E4687" w:rsidRPr="00AE5BD7">
        <w:rPr>
          <w:sz w:val="24"/>
          <w:szCs w:val="24"/>
          <w:lang w:val="en-US"/>
        </w:rPr>
        <w:t xml:space="preserve"> financed from the state budget.</w:t>
      </w:r>
    </w:p>
    <w:p w14:paraId="38DA219C" w14:textId="4C16B2DF" w:rsidR="00777607" w:rsidRPr="00AE5BD7" w:rsidRDefault="00175F86" w:rsidP="002E5F21">
      <w:pPr>
        <w:pStyle w:val="ListParagraph"/>
        <w:numPr>
          <w:ilvl w:val="0"/>
          <w:numId w:val="33"/>
        </w:numPr>
        <w:tabs>
          <w:tab w:val="left" w:pos="1134"/>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lastRenderedPageBreak/>
        <w:t xml:space="preserve">The tuition fee discount is </w:t>
      </w:r>
      <w:r w:rsidR="00760E5B" w:rsidRPr="00760E5B">
        <w:rPr>
          <w:rFonts w:ascii="Times New Roman" w:hAnsi="Times New Roman"/>
          <w:sz w:val="24"/>
          <w:szCs w:val="24"/>
          <w:lang w:val="en-US"/>
        </w:rPr>
        <w:t>terminated</w:t>
      </w:r>
      <w:r w:rsidRPr="00AE5BD7">
        <w:rPr>
          <w:rFonts w:ascii="Times New Roman" w:hAnsi="Times New Roman"/>
          <w:sz w:val="24"/>
          <w:szCs w:val="24"/>
          <w:lang w:val="en-US"/>
        </w:rPr>
        <w:t xml:space="preserve"> and not renewed in the subsequent study year</w:t>
      </w:r>
      <w:r w:rsidR="002E5F21">
        <w:rPr>
          <w:rFonts w:ascii="Times New Roman" w:hAnsi="Times New Roman"/>
          <w:sz w:val="24"/>
          <w:szCs w:val="24"/>
          <w:lang w:val="en-US"/>
        </w:rPr>
        <w:t xml:space="preserve"> in the following cases</w:t>
      </w:r>
      <w:r w:rsidR="00777607" w:rsidRPr="00AE5BD7">
        <w:rPr>
          <w:rFonts w:ascii="Times New Roman" w:hAnsi="Times New Roman"/>
          <w:sz w:val="24"/>
          <w:szCs w:val="24"/>
          <w:lang w:val="en-US"/>
        </w:rPr>
        <w:t>:</w:t>
      </w:r>
    </w:p>
    <w:p w14:paraId="23481E0A" w14:textId="2E14303A" w:rsidR="00777607" w:rsidRPr="00AE5BD7" w:rsidRDefault="004D755A" w:rsidP="004E60EA">
      <w:pPr>
        <w:tabs>
          <w:tab w:val="left" w:pos="1134"/>
        </w:tabs>
        <w:ind w:left="426" w:firstLine="141"/>
        <w:jc w:val="both"/>
        <w:rPr>
          <w:sz w:val="24"/>
          <w:szCs w:val="24"/>
          <w:lang w:val="en-US"/>
        </w:rPr>
      </w:pPr>
      <w:r w:rsidRPr="00AE5BD7">
        <w:rPr>
          <w:sz w:val="24"/>
          <w:szCs w:val="24"/>
          <w:lang w:val="en-US"/>
        </w:rPr>
        <w:t xml:space="preserve">9.1. </w:t>
      </w:r>
      <w:bookmarkStart w:id="0" w:name="_Hlk184211041"/>
      <w:r w:rsidR="00175F86" w:rsidRPr="00AE5BD7">
        <w:rPr>
          <w:sz w:val="24"/>
          <w:szCs w:val="24"/>
          <w:lang w:val="en-US"/>
        </w:rPr>
        <w:t>when the student takes up a state-funded study place;</w:t>
      </w:r>
    </w:p>
    <w:p w14:paraId="20B51A3C" w14:textId="6F309718" w:rsidR="00777607" w:rsidRPr="00AE5BD7" w:rsidRDefault="004D755A" w:rsidP="004E60EA">
      <w:pPr>
        <w:tabs>
          <w:tab w:val="left" w:pos="1134"/>
        </w:tabs>
        <w:ind w:firstLine="567"/>
        <w:jc w:val="both"/>
        <w:rPr>
          <w:sz w:val="24"/>
          <w:szCs w:val="24"/>
          <w:lang w:val="en-US"/>
        </w:rPr>
      </w:pPr>
      <w:r w:rsidRPr="00AE5BD7">
        <w:rPr>
          <w:sz w:val="24"/>
          <w:szCs w:val="24"/>
          <w:lang w:val="en-US"/>
        </w:rPr>
        <w:t xml:space="preserve">9.2. </w:t>
      </w:r>
      <w:r w:rsidR="00175F86" w:rsidRPr="00AE5BD7">
        <w:rPr>
          <w:sz w:val="24"/>
          <w:szCs w:val="24"/>
          <w:lang w:val="en-US"/>
        </w:rPr>
        <w:t>when a student voluntarily withdraws from studies or is expelled from the University</w:t>
      </w:r>
      <w:r w:rsidR="00777607" w:rsidRPr="00AE5BD7">
        <w:rPr>
          <w:sz w:val="24"/>
          <w:szCs w:val="24"/>
          <w:lang w:val="en-US"/>
        </w:rPr>
        <w:t>;</w:t>
      </w:r>
    </w:p>
    <w:p w14:paraId="5EBC36E7" w14:textId="72669A1A" w:rsidR="00777607" w:rsidRPr="00AE5BD7" w:rsidRDefault="004D755A" w:rsidP="004E60EA">
      <w:pPr>
        <w:tabs>
          <w:tab w:val="left" w:pos="1134"/>
        </w:tabs>
        <w:ind w:left="426" w:firstLine="141"/>
        <w:jc w:val="both"/>
        <w:rPr>
          <w:sz w:val="24"/>
          <w:szCs w:val="24"/>
          <w:lang w:val="en-US"/>
        </w:rPr>
      </w:pPr>
      <w:r w:rsidRPr="00AE5BD7">
        <w:rPr>
          <w:sz w:val="24"/>
          <w:szCs w:val="24"/>
          <w:lang w:val="en-US"/>
        </w:rPr>
        <w:t xml:space="preserve">9.3. </w:t>
      </w:r>
      <w:r w:rsidR="00175F86" w:rsidRPr="00AE5BD7">
        <w:rPr>
          <w:sz w:val="24"/>
          <w:szCs w:val="24"/>
          <w:lang w:val="en-US"/>
        </w:rPr>
        <w:t>when a student repeats a course;</w:t>
      </w:r>
    </w:p>
    <w:bookmarkEnd w:id="0"/>
    <w:p w14:paraId="75932437" w14:textId="09D1B593" w:rsidR="00777607" w:rsidRPr="00AE5BD7" w:rsidRDefault="004D755A" w:rsidP="004E60EA">
      <w:pPr>
        <w:tabs>
          <w:tab w:val="left" w:pos="1134"/>
        </w:tabs>
        <w:ind w:left="426" w:firstLine="141"/>
        <w:jc w:val="both"/>
        <w:rPr>
          <w:sz w:val="24"/>
          <w:szCs w:val="24"/>
          <w:lang w:val="en-US"/>
        </w:rPr>
      </w:pPr>
      <w:r w:rsidRPr="00AE5BD7">
        <w:rPr>
          <w:sz w:val="24"/>
          <w:szCs w:val="24"/>
          <w:lang w:val="en-US"/>
        </w:rPr>
        <w:t xml:space="preserve">9.4. </w:t>
      </w:r>
      <w:r w:rsidR="00175F86" w:rsidRPr="00AE5BD7">
        <w:rPr>
          <w:sz w:val="24"/>
          <w:szCs w:val="24"/>
          <w:lang w:val="en-US"/>
        </w:rPr>
        <w:t xml:space="preserve">when a student changes study </w:t>
      </w:r>
      <w:proofErr w:type="spellStart"/>
      <w:r w:rsidR="00175F86" w:rsidRPr="00AE5BD7">
        <w:rPr>
          <w:sz w:val="24"/>
          <w:szCs w:val="24"/>
          <w:lang w:val="en-US"/>
        </w:rPr>
        <w:t>programme</w:t>
      </w:r>
      <w:proofErr w:type="spellEnd"/>
      <w:r w:rsidR="00175F86" w:rsidRPr="00AE5BD7">
        <w:rPr>
          <w:sz w:val="24"/>
          <w:szCs w:val="24"/>
          <w:lang w:val="en-US"/>
        </w:rPr>
        <w:t xml:space="preserve">, </w:t>
      </w:r>
      <w:proofErr w:type="spellStart"/>
      <w:r w:rsidR="00175F86" w:rsidRPr="00AE5BD7">
        <w:rPr>
          <w:sz w:val="24"/>
          <w:szCs w:val="24"/>
          <w:lang w:val="en-US"/>
        </w:rPr>
        <w:t>specialisation</w:t>
      </w:r>
      <w:proofErr w:type="spellEnd"/>
      <w:r w:rsidR="00175F86" w:rsidRPr="00AE5BD7">
        <w:rPr>
          <w:sz w:val="24"/>
          <w:szCs w:val="24"/>
          <w:lang w:val="en-US"/>
        </w:rPr>
        <w:t xml:space="preserve"> or form of study;</w:t>
      </w:r>
    </w:p>
    <w:p w14:paraId="521C1C6F" w14:textId="77777777" w:rsidR="00175F86" w:rsidRPr="00AE5BD7" w:rsidRDefault="004D755A" w:rsidP="00175F86">
      <w:pPr>
        <w:tabs>
          <w:tab w:val="left" w:pos="1134"/>
        </w:tabs>
        <w:ind w:firstLine="567"/>
        <w:jc w:val="both"/>
        <w:rPr>
          <w:sz w:val="24"/>
          <w:szCs w:val="24"/>
          <w:lang w:val="en-US"/>
        </w:rPr>
      </w:pPr>
      <w:r w:rsidRPr="00AE5BD7">
        <w:rPr>
          <w:sz w:val="24"/>
          <w:szCs w:val="24"/>
          <w:lang w:val="en-US"/>
        </w:rPr>
        <w:t xml:space="preserve">9.5. </w:t>
      </w:r>
      <w:r w:rsidR="00175F86" w:rsidRPr="00AE5BD7">
        <w:rPr>
          <w:sz w:val="24"/>
          <w:szCs w:val="24"/>
          <w:lang w:val="en-US"/>
        </w:rPr>
        <w:t>when the student's level of achievement, as defined by the University's regulations, is no longer typical or excellent;</w:t>
      </w:r>
    </w:p>
    <w:p w14:paraId="6634B12A" w14:textId="315DCBBF" w:rsidR="00777607" w:rsidRPr="00AE5BD7" w:rsidRDefault="004D755A" w:rsidP="00175F86">
      <w:pPr>
        <w:tabs>
          <w:tab w:val="left" w:pos="1134"/>
        </w:tabs>
        <w:ind w:firstLine="567"/>
        <w:jc w:val="both"/>
        <w:rPr>
          <w:sz w:val="24"/>
          <w:szCs w:val="24"/>
          <w:lang w:val="en-US"/>
        </w:rPr>
      </w:pPr>
      <w:r w:rsidRPr="00AE5BD7">
        <w:rPr>
          <w:sz w:val="24"/>
          <w:szCs w:val="24"/>
          <w:lang w:val="en-US"/>
        </w:rPr>
        <w:t xml:space="preserve">9.6. </w:t>
      </w:r>
      <w:r w:rsidR="00C57852" w:rsidRPr="00AE5BD7">
        <w:rPr>
          <w:sz w:val="24"/>
          <w:szCs w:val="24"/>
          <w:lang w:val="en-US"/>
        </w:rPr>
        <w:t>when a student voluntarily interrupts his/her studies.</w:t>
      </w:r>
    </w:p>
    <w:p w14:paraId="172F14D1" w14:textId="792994F0" w:rsidR="002E5F21" w:rsidRDefault="002E5F21" w:rsidP="002E5F21">
      <w:pPr>
        <w:pStyle w:val="ListParagraph"/>
        <w:numPr>
          <w:ilvl w:val="0"/>
          <w:numId w:val="33"/>
        </w:numPr>
        <w:tabs>
          <w:tab w:val="left" w:pos="993"/>
        </w:tabs>
        <w:spacing w:after="0" w:line="240" w:lineRule="auto"/>
        <w:ind w:left="0" w:firstLine="567"/>
        <w:jc w:val="both"/>
        <w:rPr>
          <w:rFonts w:ascii="Times New Roman" w:hAnsi="Times New Roman"/>
          <w:sz w:val="24"/>
          <w:szCs w:val="24"/>
          <w:lang w:val="en-US"/>
        </w:rPr>
      </w:pPr>
      <w:bookmarkStart w:id="1" w:name="_Hlk184129593"/>
      <w:r w:rsidRPr="002E5F21">
        <w:rPr>
          <w:rFonts w:ascii="Times New Roman" w:hAnsi="Times New Roman"/>
          <w:sz w:val="24"/>
          <w:szCs w:val="24"/>
          <w:lang w:val="en-US"/>
        </w:rPr>
        <w:t xml:space="preserve">A student </w:t>
      </w:r>
      <w:r w:rsidR="00122842">
        <w:rPr>
          <w:rFonts w:ascii="Times New Roman" w:hAnsi="Times New Roman"/>
          <w:sz w:val="24"/>
          <w:szCs w:val="24"/>
          <w:lang w:val="en-US"/>
        </w:rPr>
        <w:t xml:space="preserve">who has taken an </w:t>
      </w:r>
      <w:r w:rsidRPr="002E5F21">
        <w:rPr>
          <w:rFonts w:ascii="Times New Roman" w:hAnsi="Times New Roman"/>
          <w:sz w:val="24"/>
          <w:szCs w:val="24"/>
          <w:lang w:val="en-US"/>
        </w:rPr>
        <w:t xml:space="preserve">academic leave is entitled to a tuition fee </w:t>
      </w:r>
      <w:r w:rsidR="00E1568F">
        <w:rPr>
          <w:rFonts w:ascii="Times New Roman" w:hAnsi="Times New Roman"/>
          <w:sz w:val="24"/>
          <w:szCs w:val="24"/>
          <w:lang w:val="en-US"/>
        </w:rPr>
        <w:t>discount</w:t>
      </w:r>
      <w:r w:rsidRPr="002E5F21">
        <w:rPr>
          <w:rFonts w:ascii="Times New Roman" w:hAnsi="Times New Roman"/>
          <w:sz w:val="24"/>
          <w:szCs w:val="24"/>
          <w:lang w:val="en-US"/>
        </w:rPr>
        <w:t xml:space="preserve"> as long as he/she </w:t>
      </w:r>
      <w:r w:rsidR="00122842">
        <w:rPr>
          <w:rFonts w:ascii="Times New Roman" w:hAnsi="Times New Roman"/>
          <w:sz w:val="24"/>
          <w:szCs w:val="24"/>
          <w:lang w:val="en-US"/>
        </w:rPr>
        <w:t>meets</w:t>
      </w:r>
      <w:r w:rsidRPr="002E5F21">
        <w:rPr>
          <w:rFonts w:ascii="Times New Roman" w:hAnsi="Times New Roman"/>
          <w:sz w:val="24"/>
          <w:szCs w:val="24"/>
          <w:lang w:val="en-US"/>
        </w:rPr>
        <w:t xml:space="preserve"> the progress requirements.</w:t>
      </w:r>
    </w:p>
    <w:p w14:paraId="112A7972" w14:textId="14FF09FE" w:rsidR="00977DD7" w:rsidRPr="00AE5BD7" w:rsidRDefault="00977DD7" w:rsidP="002E5F21">
      <w:pPr>
        <w:pStyle w:val="ListParagraph"/>
        <w:numPr>
          <w:ilvl w:val="0"/>
          <w:numId w:val="33"/>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Once a tuition fee discount applied to a particular student has been terminated, no other students can claim the discount.</w:t>
      </w:r>
    </w:p>
    <w:p w14:paraId="52BEDF87" w14:textId="48DD5307" w:rsidR="008355C6" w:rsidRPr="00AE5BD7" w:rsidRDefault="00977DD7" w:rsidP="002E5F21">
      <w:pPr>
        <w:pStyle w:val="ListParagraph"/>
        <w:numPr>
          <w:ilvl w:val="0"/>
          <w:numId w:val="33"/>
        </w:numPr>
        <w:tabs>
          <w:tab w:val="left" w:pos="993"/>
        </w:tabs>
        <w:spacing w:after="0" w:line="240" w:lineRule="auto"/>
        <w:ind w:left="0" w:firstLine="567"/>
        <w:jc w:val="both"/>
        <w:rPr>
          <w:rFonts w:ascii="Times New Roman" w:hAnsi="Times New Roman"/>
          <w:sz w:val="24"/>
          <w:szCs w:val="24"/>
          <w:lang w:val="en-US"/>
        </w:rPr>
      </w:pPr>
      <w:bookmarkStart w:id="2" w:name="_Hlk184129692"/>
      <w:bookmarkEnd w:id="1"/>
      <w:r w:rsidRPr="00AE5BD7">
        <w:rPr>
          <w:rFonts w:ascii="Times New Roman" w:hAnsi="Times New Roman"/>
          <w:sz w:val="24"/>
          <w:szCs w:val="24"/>
          <w:lang w:val="en-US"/>
        </w:rPr>
        <w:t xml:space="preserve">If a student who has been granted a tuition fee discount has terminated the Study Contract, </w:t>
      </w:r>
      <w:r w:rsidR="00DF756D" w:rsidRPr="00AE5BD7">
        <w:rPr>
          <w:rFonts w:ascii="Times New Roman" w:hAnsi="Times New Roman"/>
          <w:sz w:val="24"/>
          <w:szCs w:val="24"/>
          <w:lang w:val="en-US"/>
        </w:rPr>
        <w:t>he/she shall be obliged to return the semester's tuition fees, which constitute the part of the tuition fee that has been discounted, in proportion to the total number of months between the beginning of the semester of study and the date of termination of the study contract. If the study period exceeds three months, the tuition fees shall be equivalent to the total cost of the semester. If the study period was less than one month or the fee was reduced by 100 %, the tuition fee cost shall be equal to the administration cost of 1,0 BSI.</w:t>
      </w:r>
    </w:p>
    <w:bookmarkEnd w:id="2"/>
    <w:p w14:paraId="77745184" w14:textId="4504AE22" w:rsidR="00AE2E44" w:rsidRDefault="00AE2E44" w:rsidP="002E5F21">
      <w:pPr>
        <w:pStyle w:val="ListParagraph"/>
        <w:numPr>
          <w:ilvl w:val="0"/>
          <w:numId w:val="33"/>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No refund of the discounted part of the tuition fee shall be required if the student has completed the semester on time, has no academic debts, and has given written notice of termination of the Study Contract at the latest before the beginning of the new semester.</w:t>
      </w:r>
    </w:p>
    <w:p w14:paraId="77539A52" w14:textId="023280BF" w:rsidR="00CA7226" w:rsidRDefault="00122842" w:rsidP="00A00E79">
      <w:pPr>
        <w:pStyle w:val="ListParagraph"/>
        <w:numPr>
          <w:ilvl w:val="0"/>
          <w:numId w:val="26"/>
        </w:numPr>
        <w:tabs>
          <w:tab w:val="left" w:pos="284"/>
          <w:tab w:val="left" w:pos="993"/>
        </w:tabs>
        <w:spacing w:after="0" w:line="240" w:lineRule="auto"/>
        <w:ind w:left="0" w:firstLine="567"/>
        <w:jc w:val="both"/>
        <w:rPr>
          <w:rFonts w:ascii="Times New Roman" w:hAnsi="Times New Roman"/>
          <w:sz w:val="24"/>
          <w:szCs w:val="24"/>
          <w:lang w:val="en-US"/>
        </w:rPr>
      </w:pPr>
      <w:r w:rsidRPr="00CA7226">
        <w:rPr>
          <w:rFonts w:ascii="Times New Roman" w:hAnsi="Times New Roman"/>
          <w:sz w:val="24"/>
          <w:szCs w:val="24"/>
          <w:lang w:val="en-US"/>
        </w:rPr>
        <w:t>Lists of students to whom it is recommended to apply a tuition fee discount, indicating the amount of tuition fee discount applied to each student, shall be submitted to the Rector by the Director of the Admissions and Information Centre after the end of the general admission to the</w:t>
      </w:r>
      <w:r w:rsidR="00CA7226" w:rsidRPr="00CA7226">
        <w:rPr>
          <w:rFonts w:ascii="Times New Roman" w:hAnsi="Times New Roman"/>
          <w:sz w:val="24"/>
          <w:szCs w:val="24"/>
          <w:lang w:val="en-US"/>
        </w:rPr>
        <w:t xml:space="preserve"> first-cycle studies of the</w:t>
      </w:r>
      <w:r w:rsidRPr="00CA7226">
        <w:rPr>
          <w:rFonts w:ascii="Times New Roman" w:hAnsi="Times New Roman"/>
          <w:sz w:val="24"/>
          <w:szCs w:val="24"/>
          <w:lang w:val="en-US"/>
        </w:rPr>
        <w:t xml:space="preserve"> University. Lists of students in higher semesters who are recommended to continue to receive a tuition fee </w:t>
      </w:r>
      <w:r w:rsidR="00CA7226" w:rsidRPr="00CA7226">
        <w:rPr>
          <w:rFonts w:ascii="Times New Roman" w:hAnsi="Times New Roman"/>
          <w:sz w:val="24"/>
          <w:szCs w:val="24"/>
          <w:lang w:val="en-US"/>
        </w:rPr>
        <w:t>discount</w:t>
      </w:r>
      <w:r w:rsidRPr="00CA7226">
        <w:rPr>
          <w:rFonts w:ascii="Times New Roman" w:hAnsi="Times New Roman"/>
          <w:sz w:val="24"/>
          <w:szCs w:val="24"/>
          <w:lang w:val="en-US"/>
        </w:rPr>
        <w:t xml:space="preserve"> shall be submitted to the Rector by the Vice-Rector for Studies after </w:t>
      </w:r>
      <w:r w:rsidR="00CA7226">
        <w:rPr>
          <w:rFonts w:ascii="Times New Roman" w:hAnsi="Times New Roman"/>
          <w:sz w:val="24"/>
          <w:szCs w:val="24"/>
          <w:lang w:val="en-US"/>
        </w:rPr>
        <w:t>considering</w:t>
      </w:r>
      <w:r w:rsidRPr="00CA7226">
        <w:rPr>
          <w:rFonts w:ascii="Times New Roman" w:hAnsi="Times New Roman"/>
          <w:sz w:val="24"/>
          <w:szCs w:val="24"/>
          <w:lang w:val="en-US"/>
        </w:rPr>
        <w:t xml:space="preserve"> the results of the session of the </w:t>
      </w:r>
      <w:r w:rsidR="00CA7226" w:rsidRPr="00CA7226">
        <w:rPr>
          <w:rFonts w:ascii="Times New Roman" w:hAnsi="Times New Roman"/>
          <w:sz w:val="24"/>
          <w:szCs w:val="24"/>
          <w:lang w:val="en-US"/>
        </w:rPr>
        <w:t xml:space="preserve">completed </w:t>
      </w:r>
      <w:r w:rsidRPr="00CA7226">
        <w:rPr>
          <w:rFonts w:ascii="Times New Roman" w:hAnsi="Times New Roman"/>
          <w:sz w:val="24"/>
          <w:szCs w:val="24"/>
          <w:lang w:val="en-US"/>
        </w:rPr>
        <w:t xml:space="preserve">semester. </w:t>
      </w:r>
      <w:r w:rsidR="00CA7226" w:rsidRPr="00CA7226">
        <w:rPr>
          <w:rFonts w:ascii="Times New Roman" w:hAnsi="Times New Roman"/>
          <w:sz w:val="24"/>
          <w:szCs w:val="24"/>
          <w:lang w:val="en-US"/>
        </w:rPr>
        <w:t>The submission shall indicate the specific tuition fee discount applied to each student.</w:t>
      </w:r>
    </w:p>
    <w:p w14:paraId="126B1936" w14:textId="1EE5F779" w:rsidR="003105B3" w:rsidRPr="00CA7226" w:rsidRDefault="00AE2E44" w:rsidP="00A00E79">
      <w:pPr>
        <w:pStyle w:val="ListParagraph"/>
        <w:numPr>
          <w:ilvl w:val="0"/>
          <w:numId w:val="26"/>
        </w:numPr>
        <w:tabs>
          <w:tab w:val="left" w:pos="284"/>
          <w:tab w:val="left" w:pos="993"/>
        </w:tabs>
        <w:spacing w:after="0" w:line="240" w:lineRule="auto"/>
        <w:ind w:left="0" w:firstLine="567"/>
        <w:jc w:val="both"/>
        <w:rPr>
          <w:rFonts w:ascii="Times New Roman" w:hAnsi="Times New Roman"/>
          <w:sz w:val="24"/>
          <w:szCs w:val="24"/>
          <w:lang w:val="en-US"/>
        </w:rPr>
      </w:pPr>
      <w:r w:rsidRPr="00CA7226">
        <w:rPr>
          <w:rFonts w:ascii="Times New Roman" w:hAnsi="Times New Roman"/>
          <w:sz w:val="24"/>
          <w:szCs w:val="24"/>
          <w:lang w:val="en-US"/>
        </w:rPr>
        <w:t xml:space="preserve">A study contract with an admitted student who fulfills the conditions specified in the Description of Procedures of the Early Admission to the First Cycle Study </w:t>
      </w:r>
      <w:proofErr w:type="spellStart"/>
      <w:r w:rsidRPr="00CA7226">
        <w:rPr>
          <w:rFonts w:ascii="Times New Roman" w:hAnsi="Times New Roman"/>
          <w:sz w:val="24"/>
          <w:szCs w:val="24"/>
          <w:lang w:val="en-US"/>
        </w:rPr>
        <w:t>Programmes</w:t>
      </w:r>
      <w:proofErr w:type="spellEnd"/>
      <w:r w:rsidRPr="00CA7226">
        <w:rPr>
          <w:rFonts w:ascii="Times New Roman" w:hAnsi="Times New Roman"/>
          <w:sz w:val="24"/>
          <w:szCs w:val="24"/>
          <w:lang w:val="en-US"/>
        </w:rPr>
        <w:t xml:space="preserve"> and who is eligible for a tuition fee discount shall be concluded at the </w:t>
      </w:r>
      <w:bookmarkStart w:id="3" w:name="_Hlk184131287"/>
      <w:r w:rsidRPr="00CA7226">
        <w:rPr>
          <w:rFonts w:ascii="Times New Roman" w:hAnsi="Times New Roman"/>
          <w:sz w:val="24"/>
          <w:szCs w:val="24"/>
          <w:lang w:val="en-US"/>
        </w:rPr>
        <w:t>Admission and Information Centre.</w:t>
      </w:r>
      <w:bookmarkEnd w:id="3"/>
    </w:p>
    <w:p w14:paraId="0584EA29" w14:textId="61A5B5BA" w:rsidR="003105B3" w:rsidRPr="00AE5BD7" w:rsidRDefault="003105B3" w:rsidP="003105B3">
      <w:pPr>
        <w:pStyle w:val="NormalWeb"/>
        <w:numPr>
          <w:ilvl w:val="0"/>
          <w:numId w:val="26"/>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bookmarkStart w:id="4" w:name="_Hlk184130397"/>
      <w:r w:rsidRPr="00AE5BD7">
        <w:rPr>
          <w:rFonts w:ascii="Times New Roman" w:eastAsia="Calibri" w:hAnsi="Times New Roman" w:cs="Times New Roman"/>
          <w:sz w:val="24"/>
          <w:szCs w:val="24"/>
          <w:lang w:val="en-US"/>
        </w:rPr>
        <w:t>The staff of the dean's office of the faculty where the student is studying and to whom the tuition fee discount has been applied shall generate a new payment document for the student in the University's information system, indicating the amount to be paid for the studies. The student must pay the tuition fees for the current semester no later than the deadline specified in the payment document according to the newly created payment document.</w:t>
      </w:r>
    </w:p>
    <w:bookmarkEnd w:id="4"/>
    <w:p w14:paraId="2744AEB8" w14:textId="4B573E55" w:rsidR="00777607" w:rsidRPr="00AE5BD7" w:rsidRDefault="00AE17BF" w:rsidP="00777607">
      <w:pPr>
        <w:spacing w:before="240"/>
        <w:jc w:val="center"/>
        <w:rPr>
          <w:rFonts w:eastAsia="Calibri"/>
          <w:b/>
          <w:sz w:val="24"/>
          <w:szCs w:val="24"/>
          <w:lang w:val="en-US"/>
        </w:rPr>
      </w:pPr>
      <w:r w:rsidRPr="00AE5BD7">
        <w:rPr>
          <w:rFonts w:eastAsia="Calibri"/>
          <w:b/>
          <w:sz w:val="24"/>
          <w:szCs w:val="24"/>
          <w:lang w:val="en-US"/>
        </w:rPr>
        <w:t xml:space="preserve">CHAPTER </w:t>
      </w:r>
      <w:r w:rsidR="00106601" w:rsidRPr="00AE5BD7">
        <w:rPr>
          <w:rFonts w:eastAsia="Calibri"/>
          <w:b/>
          <w:sz w:val="24"/>
          <w:szCs w:val="24"/>
          <w:lang w:val="en-US"/>
        </w:rPr>
        <w:t>III</w:t>
      </w:r>
    </w:p>
    <w:p w14:paraId="10EF9E2F" w14:textId="543D424E" w:rsidR="00777607" w:rsidRPr="00AE5BD7" w:rsidRDefault="00B74EFC" w:rsidP="00777607">
      <w:pPr>
        <w:spacing w:after="120"/>
        <w:jc w:val="center"/>
        <w:rPr>
          <w:rFonts w:eastAsia="Calibri"/>
          <w:b/>
          <w:sz w:val="24"/>
          <w:szCs w:val="24"/>
          <w:lang w:val="en-US"/>
        </w:rPr>
      </w:pPr>
      <w:r w:rsidRPr="00AE5BD7">
        <w:rPr>
          <w:rFonts w:eastAsia="Calibri"/>
          <w:b/>
          <w:sz w:val="24"/>
          <w:szCs w:val="24"/>
          <w:lang w:val="en-US"/>
        </w:rPr>
        <w:t xml:space="preserve">APPLICATION OF TUITION FEE DISCOUNTS TO THE BEST STUDENT OF </w:t>
      </w:r>
      <w:bookmarkStart w:id="5" w:name="_Hlk184036445"/>
      <w:r w:rsidRPr="00AE5BD7">
        <w:rPr>
          <w:rFonts w:eastAsia="Calibri"/>
          <w:b/>
          <w:sz w:val="24"/>
          <w:szCs w:val="24"/>
          <w:lang w:val="en-US"/>
        </w:rPr>
        <w:t>EQUALIZING STUDIES</w:t>
      </w:r>
      <w:bookmarkEnd w:id="5"/>
    </w:p>
    <w:p w14:paraId="67C6005D" w14:textId="6B808556" w:rsidR="009442A9" w:rsidRPr="00AE5BD7" w:rsidRDefault="009442A9" w:rsidP="00E36316">
      <w:pPr>
        <w:pStyle w:val="NormalWeb"/>
        <w:numPr>
          <w:ilvl w:val="0"/>
          <w:numId w:val="26"/>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 xml:space="preserve">A tuition fee discount is applied to the best </w:t>
      </w:r>
      <w:r w:rsidR="00EF6F15" w:rsidRPr="00AE5BD7">
        <w:rPr>
          <w:rFonts w:ascii="Times New Roman" w:eastAsia="Calibri" w:hAnsi="Times New Roman" w:cs="Times New Roman"/>
          <w:sz w:val="24"/>
          <w:szCs w:val="24"/>
          <w:lang w:val="en-US"/>
        </w:rPr>
        <w:t xml:space="preserve">non-state-funded </w:t>
      </w:r>
      <w:r w:rsidRPr="00AE5BD7">
        <w:rPr>
          <w:rFonts w:ascii="Times New Roman" w:eastAsia="Calibri" w:hAnsi="Times New Roman" w:cs="Times New Roman"/>
          <w:sz w:val="24"/>
          <w:szCs w:val="24"/>
          <w:lang w:val="en-US"/>
        </w:rPr>
        <w:t xml:space="preserve">students of equalizing studies according to the competitive queue. In each </w:t>
      </w:r>
      <w:proofErr w:type="spellStart"/>
      <w:r w:rsidRPr="00AE5BD7">
        <w:rPr>
          <w:rFonts w:ascii="Times New Roman" w:eastAsia="Calibri" w:hAnsi="Times New Roman" w:cs="Times New Roman"/>
          <w:sz w:val="24"/>
          <w:szCs w:val="24"/>
          <w:lang w:val="en-US"/>
        </w:rPr>
        <w:t>programme</w:t>
      </w:r>
      <w:proofErr w:type="spellEnd"/>
      <w:r w:rsidRPr="00AE5BD7">
        <w:rPr>
          <w:rFonts w:ascii="Times New Roman" w:eastAsia="Calibri" w:hAnsi="Times New Roman" w:cs="Times New Roman"/>
          <w:sz w:val="24"/>
          <w:szCs w:val="24"/>
          <w:lang w:val="en-US"/>
        </w:rPr>
        <w:t>, 10 % of all enrolled students with the highest competition scores shall receive a 50 % tuition fee discount for the entire duration of their studies.</w:t>
      </w:r>
    </w:p>
    <w:p w14:paraId="5529942C" w14:textId="23EB6B0C" w:rsidR="00EC5118" w:rsidRPr="00AE5BD7" w:rsidRDefault="00EC5118" w:rsidP="00E36316">
      <w:pPr>
        <w:pStyle w:val="NormalWeb"/>
        <w:numPr>
          <w:ilvl w:val="0"/>
          <w:numId w:val="26"/>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Rules for Admission to First and Second Cycle Studies provide a list of first</w:t>
      </w:r>
      <w:r w:rsidR="00760E5B">
        <w:rPr>
          <w:rFonts w:ascii="Times New Roman" w:eastAsia="Calibri" w:hAnsi="Times New Roman" w:cs="Times New Roman"/>
          <w:sz w:val="24"/>
          <w:szCs w:val="24"/>
          <w:lang w:val="en-US"/>
        </w:rPr>
        <w:t xml:space="preserve"> </w:t>
      </w:r>
      <w:r w:rsidRPr="00AE5BD7">
        <w:rPr>
          <w:rFonts w:ascii="Times New Roman" w:eastAsia="Calibri" w:hAnsi="Times New Roman" w:cs="Times New Roman"/>
          <w:sz w:val="24"/>
          <w:szCs w:val="24"/>
          <w:lang w:val="en-US"/>
        </w:rPr>
        <w:t>cycle equaliz</w:t>
      </w:r>
      <w:r w:rsidR="00760E5B">
        <w:rPr>
          <w:rFonts w:ascii="Times New Roman" w:eastAsia="Calibri" w:hAnsi="Times New Roman" w:cs="Times New Roman"/>
          <w:sz w:val="24"/>
          <w:szCs w:val="24"/>
          <w:lang w:val="en-US"/>
        </w:rPr>
        <w:t>ing</w:t>
      </w:r>
      <w:r w:rsidRPr="00AE5BD7">
        <w:rPr>
          <w:rFonts w:ascii="Times New Roman" w:eastAsia="Calibri" w:hAnsi="Times New Roman" w:cs="Times New Roman"/>
          <w:sz w:val="24"/>
          <w:szCs w:val="24"/>
          <w:lang w:val="en-US"/>
        </w:rPr>
        <w:t xml:space="preserve"> study programs in which students can apply for a tuition fee discount. The discount is applied only if a minimum of 10 students </w:t>
      </w:r>
      <w:proofErr w:type="gramStart"/>
      <w:r w:rsidRPr="00AE5BD7">
        <w:rPr>
          <w:rFonts w:ascii="Times New Roman" w:eastAsia="Calibri" w:hAnsi="Times New Roman" w:cs="Times New Roman"/>
          <w:sz w:val="24"/>
          <w:szCs w:val="24"/>
          <w:lang w:val="en-US"/>
        </w:rPr>
        <w:t>enroll</w:t>
      </w:r>
      <w:proofErr w:type="gramEnd"/>
      <w:r w:rsidRPr="00AE5BD7">
        <w:rPr>
          <w:rFonts w:ascii="Times New Roman" w:eastAsia="Calibri" w:hAnsi="Times New Roman" w:cs="Times New Roman"/>
          <w:sz w:val="24"/>
          <w:szCs w:val="24"/>
          <w:lang w:val="en-US"/>
        </w:rPr>
        <w:t xml:space="preserve"> in the program.</w:t>
      </w:r>
    </w:p>
    <w:p w14:paraId="79ACC32E" w14:textId="729BCA4D" w:rsidR="008355C6" w:rsidRPr="00AE5BD7" w:rsidRDefault="008355C6" w:rsidP="00E36316">
      <w:pPr>
        <w:pStyle w:val="NormalWeb"/>
        <w:numPr>
          <w:ilvl w:val="0"/>
          <w:numId w:val="26"/>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Lists of students to whom it is recommended to apply a tuition fee discount, indicating the amount of tuition fee discount applied to each student, shall be submitted to the Rector by the Director of the Admission and Information Centre after the end of admission to the University's first</w:t>
      </w:r>
      <w:r w:rsidR="00760E5B">
        <w:rPr>
          <w:rFonts w:ascii="Times New Roman" w:eastAsia="Calibri" w:hAnsi="Times New Roman" w:cs="Times New Roman"/>
          <w:sz w:val="24"/>
          <w:szCs w:val="24"/>
          <w:lang w:val="en-US"/>
        </w:rPr>
        <w:t xml:space="preserve"> </w:t>
      </w:r>
      <w:r w:rsidRPr="00AE5BD7">
        <w:rPr>
          <w:rFonts w:ascii="Times New Roman" w:eastAsia="Calibri" w:hAnsi="Times New Roman" w:cs="Times New Roman"/>
          <w:sz w:val="24"/>
          <w:szCs w:val="24"/>
          <w:lang w:val="en-US"/>
        </w:rPr>
        <w:lastRenderedPageBreak/>
        <w:t xml:space="preserve">cycle equalizing studies. </w:t>
      </w:r>
      <w:r w:rsidRPr="007770B4">
        <w:rPr>
          <w:rFonts w:ascii="Times New Roman" w:eastAsia="Calibri" w:hAnsi="Times New Roman" w:cs="Times New Roman"/>
          <w:sz w:val="24"/>
          <w:szCs w:val="24"/>
          <w:lang w:val="en-US"/>
        </w:rPr>
        <w:t xml:space="preserve">Lists of students in higher semesters who are recommended to continue to receive a tuition fee discount shall be submitted to the Rector by the Vice-Rector for Studies taking into account the results of the session of the completed semester. The recommendation shall specify the specific tuition fee discount </w:t>
      </w:r>
      <w:r w:rsidR="0012168F" w:rsidRPr="007770B4">
        <w:rPr>
          <w:rFonts w:ascii="Times New Roman" w:eastAsia="Calibri" w:hAnsi="Times New Roman" w:cs="Times New Roman"/>
          <w:sz w:val="24"/>
          <w:szCs w:val="24"/>
          <w:lang w:val="en-US"/>
        </w:rPr>
        <w:t>for</w:t>
      </w:r>
      <w:r w:rsidRPr="007770B4">
        <w:rPr>
          <w:rFonts w:ascii="Times New Roman" w:eastAsia="Calibri" w:hAnsi="Times New Roman" w:cs="Times New Roman"/>
          <w:sz w:val="24"/>
          <w:szCs w:val="24"/>
          <w:lang w:val="en-US"/>
        </w:rPr>
        <w:t xml:space="preserve"> each student.</w:t>
      </w:r>
      <w:r w:rsidRPr="00AE5BD7">
        <w:rPr>
          <w:rFonts w:ascii="Times New Roman" w:eastAsia="Calibri" w:hAnsi="Times New Roman" w:cs="Times New Roman"/>
          <w:sz w:val="24"/>
          <w:szCs w:val="24"/>
          <w:lang w:val="en-US"/>
        </w:rPr>
        <w:t xml:space="preserve"> </w:t>
      </w:r>
    </w:p>
    <w:p w14:paraId="61656A9D" w14:textId="77777777" w:rsidR="00CA7226" w:rsidRDefault="003B0766" w:rsidP="00E36316">
      <w:pPr>
        <w:pStyle w:val="NormalWeb"/>
        <w:numPr>
          <w:ilvl w:val="0"/>
          <w:numId w:val="26"/>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Students who meet the following conditions are entitled to a tuition fee discount in the second and subsequent semesters:</w:t>
      </w:r>
    </w:p>
    <w:p w14:paraId="6FAE7F2F" w14:textId="77777777" w:rsidR="00CA7226" w:rsidRPr="00B2275F" w:rsidRDefault="00CA7226" w:rsidP="00B2275F">
      <w:pPr>
        <w:pStyle w:val="NormalWeb"/>
        <w:numPr>
          <w:ilvl w:val="1"/>
          <w:numId w:val="36"/>
        </w:numPr>
        <w:tabs>
          <w:tab w:val="left" w:pos="284"/>
        </w:tabs>
        <w:ind w:left="0" w:firstLine="567"/>
        <w:contextualSpacing/>
        <w:jc w:val="both"/>
        <w:rPr>
          <w:rFonts w:ascii="Times New Roman" w:eastAsia="Times New Roman" w:hAnsi="Times New Roman" w:cs="Times New Roman"/>
          <w:color w:val="auto"/>
          <w:sz w:val="24"/>
          <w:szCs w:val="24"/>
          <w:lang w:val="en-US"/>
        </w:rPr>
      </w:pPr>
      <w:r>
        <w:rPr>
          <w:rFonts w:ascii="Times New Roman" w:eastAsia="Calibri" w:hAnsi="Times New Roman" w:cs="Times New Roman"/>
          <w:sz w:val="24"/>
          <w:szCs w:val="24"/>
          <w:lang w:val="en-US"/>
        </w:rPr>
        <w:t xml:space="preserve"> </w:t>
      </w:r>
      <w:r w:rsidR="003B0766" w:rsidRPr="00B2275F">
        <w:rPr>
          <w:rFonts w:ascii="Times New Roman" w:eastAsia="Times New Roman" w:hAnsi="Times New Roman" w:cs="Times New Roman"/>
          <w:color w:val="auto"/>
          <w:sz w:val="24"/>
          <w:szCs w:val="24"/>
          <w:lang w:val="en-US"/>
        </w:rPr>
        <w:t>accepted to study under a first</w:t>
      </w:r>
      <w:r w:rsidR="00760E5B" w:rsidRPr="00B2275F">
        <w:rPr>
          <w:rFonts w:ascii="Times New Roman" w:eastAsia="Times New Roman" w:hAnsi="Times New Roman" w:cs="Times New Roman"/>
          <w:color w:val="auto"/>
          <w:sz w:val="24"/>
          <w:szCs w:val="24"/>
          <w:lang w:val="en-US"/>
        </w:rPr>
        <w:t xml:space="preserve"> </w:t>
      </w:r>
      <w:r w:rsidR="003B0766" w:rsidRPr="00B2275F">
        <w:rPr>
          <w:rFonts w:ascii="Times New Roman" w:eastAsia="Times New Roman" w:hAnsi="Times New Roman" w:cs="Times New Roman"/>
          <w:color w:val="auto"/>
          <w:sz w:val="24"/>
          <w:szCs w:val="24"/>
          <w:lang w:val="en-US"/>
        </w:rPr>
        <w:t xml:space="preserve">cycle equalizing study program at a </w:t>
      </w:r>
      <w:r w:rsidR="00EF6F15" w:rsidRPr="00B2275F">
        <w:rPr>
          <w:rFonts w:ascii="Times New Roman" w:eastAsia="Times New Roman" w:hAnsi="Times New Roman" w:cs="Times New Roman"/>
          <w:color w:val="auto"/>
          <w:sz w:val="24"/>
          <w:szCs w:val="24"/>
          <w:lang w:val="en-US"/>
        </w:rPr>
        <w:t xml:space="preserve">non-state-funded </w:t>
      </w:r>
      <w:r w:rsidR="003B0766" w:rsidRPr="00B2275F">
        <w:rPr>
          <w:rFonts w:ascii="Times New Roman" w:eastAsia="Times New Roman" w:hAnsi="Times New Roman" w:cs="Times New Roman"/>
          <w:color w:val="auto"/>
          <w:sz w:val="24"/>
          <w:szCs w:val="24"/>
          <w:lang w:val="en-US"/>
        </w:rPr>
        <w:t>place of study;</w:t>
      </w:r>
    </w:p>
    <w:p w14:paraId="2FA9E166" w14:textId="77777777" w:rsidR="00CA7226" w:rsidRPr="00B2275F" w:rsidRDefault="00CA7226" w:rsidP="00B2275F">
      <w:pPr>
        <w:pStyle w:val="NormalWeb"/>
        <w:numPr>
          <w:ilvl w:val="1"/>
          <w:numId w:val="36"/>
        </w:numPr>
        <w:tabs>
          <w:tab w:val="left" w:pos="284"/>
        </w:tabs>
        <w:ind w:left="0" w:firstLine="568"/>
        <w:contextualSpacing/>
        <w:jc w:val="both"/>
        <w:rPr>
          <w:rFonts w:ascii="Times New Roman" w:eastAsia="Times New Roman" w:hAnsi="Times New Roman" w:cs="Times New Roman"/>
          <w:color w:val="auto"/>
          <w:sz w:val="24"/>
          <w:szCs w:val="24"/>
          <w:lang w:val="en-US"/>
        </w:rPr>
      </w:pPr>
      <w:r w:rsidRPr="00B2275F">
        <w:rPr>
          <w:rFonts w:ascii="Times New Roman" w:eastAsia="Times New Roman" w:hAnsi="Times New Roman" w:cs="Times New Roman"/>
          <w:color w:val="auto"/>
          <w:sz w:val="24"/>
          <w:szCs w:val="24"/>
          <w:lang w:val="en-US"/>
        </w:rPr>
        <w:t xml:space="preserve"> </w:t>
      </w:r>
      <w:r w:rsidR="003B0766" w:rsidRPr="00B2275F">
        <w:rPr>
          <w:rFonts w:ascii="Times New Roman" w:eastAsia="Times New Roman" w:hAnsi="Times New Roman" w:cs="Times New Roman"/>
          <w:color w:val="auto"/>
          <w:sz w:val="24"/>
          <w:szCs w:val="24"/>
          <w:lang w:val="en-US"/>
        </w:rPr>
        <w:t>during the first semester, they were granted a tuition fee discount set out in this Description;</w:t>
      </w:r>
    </w:p>
    <w:p w14:paraId="32A4D3E7" w14:textId="0A2CBE45" w:rsidR="00D00CF6" w:rsidRPr="00B2275F" w:rsidRDefault="00B2275F" w:rsidP="00B2275F">
      <w:pPr>
        <w:pStyle w:val="NormalWeb"/>
        <w:numPr>
          <w:ilvl w:val="1"/>
          <w:numId w:val="36"/>
        </w:numPr>
        <w:tabs>
          <w:tab w:val="left" w:pos="284"/>
        </w:tabs>
        <w:ind w:left="0" w:firstLine="567"/>
        <w:contextualSpacing/>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t</w:t>
      </w:r>
      <w:r w:rsidR="0012168F" w:rsidRPr="00B2275F">
        <w:rPr>
          <w:rFonts w:ascii="Times New Roman" w:eastAsia="Times New Roman" w:hAnsi="Times New Roman" w:cs="Times New Roman"/>
          <w:color w:val="auto"/>
          <w:sz w:val="24"/>
          <w:szCs w:val="24"/>
          <w:lang w:val="en-US"/>
        </w:rPr>
        <w:t>he study's grade point average for the relevant period is no more than 20 % lower than the total grade point average of study results for the relevant period for students of the same course of study in the same study program and format.</w:t>
      </w:r>
    </w:p>
    <w:p w14:paraId="164976C7" w14:textId="77777777" w:rsidR="00CA7226" w:rsidRDefault="0012168F" w:rsidP="00CA7226">
      <w:pPr>
        <w:pStyle w:val="NormalWeb"/>
        <w:numPr>
          <w:ilvl w:val="0"/>
          <w:numId w:val="26"/>
        </w:numPr>
        <w:tabs>
          <w:tab w:val="left" w:pos="284"/>
          <w:tab w:val="left" w:pos="993"/>
        </w:tabs>
        <w:ind w:left="0" w:firstLine="568"/>
        <w:contextualSpacing/>
        <w:jc w:val="both"/>
        <w:rPr>
          <w:rFonts w:ascii="Times New Roman" w:eastAsia="Calibri" w:hAnsi="Times New Roman" w:cs="Times New Roman"/>
          <w:sz w:val="24"/>
          <w:szCs w:val="24"/>
          <w:lang w:val="en-US"/>
        </w:rPr>
      </w:pPr>
      <w:r w:rsidRPr="00AE5BD7">
        <w:rPr>
          <w:rFonts w:ascii="Times New Roman" w:hAnsi="Times New Roman"/>
          <w:sz w:val="24"/>
          <w:szCs w:val="24"/>
          <w:lang w:val="en-US"/>
        </w:rPr>
        <w:t>The tuition fee discount is terminated and is not renewed in subsequent years of study in the following cases:</w:t>
      </w:r>
    </w:p>
    <w:p w14:paraId="285EA51A" w14:textId="1993B9AE" w:rsidR="00CA7226" w:rsidRPr="00E36316" w:rsidRDefault="00CA7226" w:rsidP="00E36316">
      <w:pPr>
        <w:pStyle w:val="NormalWeb"/>
        <w:numPr>
          <w:ilvl w:val="1"/>
          <w:numId w:val="35"/>
        </w:numPr>
        <w:tabs>
          <w:tab w:val="left" w:pos="284"/>
          <w:tab w:val="left" w:pos="1134"/>
        </w:tabs>
        <w:ind w:left="0" w:firstLine="568"/>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2168F" w:rsidRPr="00CA7226">
        <w:rPr>
          <w:rFonts w:ascii="Times New Roman" w:eastAsia="Calibri" w:hAnsi="Times New Roman" w:cs="Times New Roman"/>
          <w:sz w:val="24"/>
          <w:szCs w:val="24"/>
          <w:lang w:val="en-US"/>
        </w:rPr>
        <w:t>when a student voluntarily withdraws from studies or is expelled from the University</w:t>
      </w:r>
      <w:r w:rsidR="00E36316">
        <w:rPr>
          <w:rFonts w:ascii="Times New Roman" w:eastAsia="Calibri" w:hAnsi="Times New Roman" w:cs="Times New Roman"/>
          <w:sz w:val="24"/>
          <w:szCs w:val="24"/>
          <w:lang w:val="en-US"/>
        </w:rPr>
        <w:t>, the</w:t>
      </w:r>
      <w:r w:rsidR="0012168F" w:rsidRPr="00E36316">
        <w:rPr>
          <w:rFonts w:ascii="Times New Roman" w:eastAsia="Calibri" w:hAnsi="Times New Roman" w:cs="Times New Roman"/>
          <w:sz w:val="24"/>
          <w:szCs w:val="24"/>
          <w:lang w:val="en-US"/>
        </w:rPr>
        <w:t xml:space="preserve"> student</w:t>
      </w:r>
      <w:r w:rsidR="00E36316">
        <w:rPr>
          <w:rFonts w:ascii="Times New Roman" w:eastAsia="Calibri" w:hAnsi="Times New Roman" w:cs="Times New Roman"/>
          <w:sz w:val="24"/>
          <w:szCs w:val="24"/>
          <w:lang w:val="en-US"/>
        </w:rPr>
        <w:t xml:space="preserve"> is left to</w:t>
      </w:r>
      <w:r w:rsidR="0012168F" w:rsidRPr="00E36316">
        <w:rPr>
          <w:rFonts w:ascii="Times New Roman" w:eastAsia="Calibri" w:hAnsi="Times New Roman" w:cs="Times New Roman"/>
          <w:sz w:val="24"/>
          <w:szCs w:val="24"/>
          <w:lang w:val="en-US"/>
        </w:rPr>
        <w:t xml:space="preserve"> </w:t>
      </w:r>
      <w:r w:rsidR="00E36316">
        <w:rPr>
          <w:rFonts w:ascii="Times New Roman" w:eastAsia="Calibri" w:hAnsi="Times New Roman" w:cs="Times New Roman"/>
          <w:sz w:val="24"/>
          <w:szCs w:val="24"/>
          <w:lang w:val="en-US"/>
        </w:rPr>
        <w:t>repeat</w:t>
      </w:r>
      <w:r w:rsidR="0012168F" w:rsidRPr="00E36316">
        <w:rPr>
          <w:rFonts w:ascii="Times New Roman" w:eastAsia="Calibri" w:hAnsi="Times New Roman" w:cs="Times New Roman"/>
          <w:sz w:val="24"/>
          <w:szCs w:val="24"/>
          <w:lang w:val="en-US"/>
        </w:rPr>
        <w:t xml:space="preserve"> a course;</w:t>
      </w:r>
      <w:bookmarkStart w:id="6" w:name="_Hlk184211361"/>
    </w:p>
    <w:p w14:paraId="5B449259" w14:textId="755FE1ED" w:rsidR="00CA7226" w:rsidRDefault="00CA7226" w:rsidP="00CA7226">
      <w:pPr>
        <w:pStyle w:val="NormalWeb"/>
        <w:numPr>
          <w:ilvl w:val="1"/>
          <w:numId w:val="35"/>
        </w:numPr>
        <w:tabs>
          <w:tab w:val="left" w:pos="284"/>
          <w:tab w:val="left" w:pos="1134"/>
        </w:tabs>
        <w:ind w:left="0" w:firstLine="568"/>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2168F" w:rsidRPr="00CA7226">
        <w:rPr>
          <w:rFonts w:ascii="Times New Roman" w:eastAsia="Calibri" w:hAnsi="Times New Roman" w:cs="Times New Roman"/>
          <w:sz w:val="24"/>
          <w:szCs w:val="24"/>
          <w:lang w:val="en-US"/>
        </w:rPr>
        <w:t xml:space="preserve">when a student changes study </w:t>
      </w:r>
      <w:proofErr w:type="spellStart"/>
      <w:r w:rsidR="0012168F" w:rsidRPr="00CA7226">
        <w:rPr>
          <w:rFonts w:ascii="Times New Roman" w:eastAsia="Calibri" w:hAnsi="Times New Roman" w:cs="Times New Roman"/>
          <w:sz w:val="24"/>
          <w:szCs w:val="24"/>
          <w:lang w:val="en-US"/>
        </w:rPr>
        <w:t>programme</w:t>
      </w:r>
      <w:proofErr w:type="spellEnd"/>
      <w:r w:rsidR="0012168F" w:rsidRPr="00CA7226">
        <w:rPr>
          <w:rFonts w:ascii="Times New Roman" w:eastAsia="Calibri" w:hAnsi="Times New Roman" w:cs="Times New Roman"/>
          <w:sz w:val="24"/>
          <w:szCs w:val="24"/>
          <w:lang w:val="en-US"/>
        </w:rPr>
        <w:t xml:space="preserve">, or </w:t>
      </w:r>
      <w:r w:rsidR="00E36316">
        <w:rPr>
          <w:rFonts w:ascii="Times New Roman" w:eastAsia="Calibri" w:hAnsi="Times New Roman" w:cs="Times New Roman"/>
          <w:sz w:val="24"/>
          <w:szCs w:val="24"/>
          <w:lang w:val="en-US"/>
        </w:rPr>
        <w:t>the</w:t>
      </w:r>
      <w:r w:rsidR="0012168F" w:rsidRPr="00CA7226">
        <w:rPr>
          <w:rFonts w:ascii="Times New Roman" w:eastAsia="Calibri" w:hAnsi="Times New Roman" w:cs="Times New Roman"/>
          <w:sz w:val="24"/>
          <w:szCs w:val="24"/>
          <w:lang w:val="en-US"/>
        </w:rPr>
        <w:t xml:space="preserve"> study</w:t>
      </w:r>
      <w:r w:rsidR="00E36316">
        <w:rPr>
          <w:rFonts w:ascii="Times New Roman" w:eastAsia="Calibri" w:hAnsi="Times New Roman" w:cs="Times New Roman"/>
          <w:sz w:val="24"/>
          <w:szCs w:val="24"/>
          <w:lang w:val="en-US"/>
        </w:rPr>
        <w:t xml:space="preserve"> form</w:t>
      </w:r>
      <w:r w:rsidR="0012168F" w:rsidRPr="00CA7226">
        <w:rPr>
          <w:rFonts w:ascii="Times New Roman" w:eastAsia="Calibri" w:hAnsi="Times New Roman" w:cs="Times New Roman"/>
          <w:sz w:val="24"/>
          <w:szCs w:val="24"/>
          <w:lang w:val="en-US"/>
        </w:rPr>
        <w:t>;</w:t>
      </w:r>
    </w:p>
    <w:p w14:paraId="0600397D" w14:textId="77777777" w:rsidR="00CA7226" w:rsidRDefault="00D00CF6" w:rsidP="00CA7226">
      <w:pPr>
        <w:pStyle w:val="NormalWeb"/>
        <w:numPr>
          <w:ilvl w:val="1"/>
          <w:numId w:val="35"/>
        </w:numPr>
        <w:tabs>
          <w:tab w:val="left" w:pos="284"/>
          <w:tab w:val="left" w:pos="1134"/>
        </w:tabs>
        <w:ind w:left="0" w:firstLine="568"/>
        <w:contextualSpacing/>
        <w:jc w:val="both"/>
        <w:rPr>
          <w:rFonts w:ascii="Times New Roman" w:eastAsia="Calibri" w:hAnsi="Times New Roman" w:cs="Times New Roman"/>
          <w:sz w:val="24"/>
          <w:szCs w:val="24"/>
          <w:lang w:val="en-US"/>
        </w:rPr>
      </w:pPr>
      <w:r w:rsidRPr="00CA7226">
        <w:rPr>
          <w:rFonts w:ascii="Times New Roman" w:eastAsia="Calibri" w:hAnsi="Times New Roman" w:cs="Times New Roman"/>
          <w:sz w:val="24"/>
          <w:szCs w:val="24"/>
          <w:lang w:val="en-US"/>
        </w:rPr>
        <w:t xml:space="preserve"> </w:t>
      </w:r>
      <w:bookmarkStart w:id="7" w:name="_Hlk184213170"/>
      <w:r w:rsidR="0012168F" w:rsidRPr="00CA7226">
        <w:rPr>
          <w:rFonts w:ascii="Times New Roman" w:eastAsia="Calibri" w:hAnsi="Times New Roman" w:cs="Times New Roman"/>
          <w:sz w:val="24"/>
          <w:szCs w:val="24"/>
          <w:lang w:val="en-US"/>
        </w:rPr>
        <w:t xml:space="preserve">when the student's grade point average for the relevant period </w:t>
      </w:r>
      <w:r w:rsidR="00EF7A18" w:rsidRPr="00CA7226">
        <w:rPr>
          <w:rFonts w:ascii="Times New Roman" w:eastAsia="Calibri" w:hAnsi="Times New Roman" w:cs="Times New Roman"/>
          <w:sz w:val="24"/>
          <w:szCs w:val="24"/>
          <w:lang w:val="en-US"/>
        </w:rPr>
        <w:t>is</w:t>
      </w:r>
      <w:r w:rsidR="0012168F" w:rsidRPr="00CA7226">
        <w:rPr>
          <w:rFonts w:ascii="Times New Roman" w:eastAsia="Calibri" w:hAnsi="Times New Roman" w:cs="Times New Roman"/>
          <w:sz w:val="24"/>
          <w:szCs w:val="24"/>
          <w:lang w:val="en-US"/>
        </w:rPr>
        <w:t xml:space="preserve"> more than 20 % lower than the total grade point average of students of the same course of the same study </w:t>
      </w:r>
      <w:proofErr w:type="spellStart"/>
      <w:r w:rsidR="0012168F" w:rsidRPr="00CA7226">
        <w:rPr>
          <w:rFonts w:ascii="Times New Roman" w:eastAsia="Calibri" w:hAnsi="Times New Roman" w:cs="Times New Roman"/>
          <w:sz w:val="24"/>
          <w:szCs w:val="24"/>
          <w:lang w:val="en-US"/>
        </w:rPr>
        <w:t>programme</w:t>
      </w:r>
      <w:proofErr w:type="spellEnd"/>
      <w:r w:rsidR="0012168F" w:rsidRPr="00CA7226">
        <w:rPr>
          <w:rFonts w:ascii="Times New Roman" w:eastAsia="Calibri" w:hAnsi="Times New Roman" w:cs="Times New Roman"/>
          <w:sz w:val="24"/>
          <w:szCs w:val="24"/>
          <w:lang w:val="en-US"/>
        </w:rPr>
        <w:t xml:space="preserve"> and form for the relevant period</w:t>
      </w:r>
      <w:bookmarkEnd w:id="7"/>
      <w:r w:rsidR="0012168F" w:rsidRPr="00CA7226">
        <w:rPr>
          <w:rFonts w:ascii="Times New Roman" w:eastAsia="Calibri" w:hAnsi="Times New Roman" w:cs="Times New Roman"/>
          <w:sz w:val="24"/>
          <w:szCs w:val="24"/>
          <w:lang w:val="en-US"/>
        </w:rPr>
        <w:t>;</w:t>
      </w:r>
    </w:p>
    <w:p w14:paraId="7CAB8502" w14:textId="77777777" w:rsidR="00CA7226" w:rsidRDefault="0012168F" w:rsidP="00CA7226">
      <w:pPr>
        <w:pStyle w:val="NormalWeb"/>
        <w:numPr>
          <w:ilvl w:val="1"/>
          <w:numId w:val="35"/>
        </w:numPr>
        <w:tabs>
          <w:tab w:val="left" w:pos="284"/>
          <w:tab w:val="left" w:pos="1134"/>
        </w:tabs>
        <w:ind w:left="0" w:firstLine="568"/>
        <w:contextualSpacing/>
        <w:jc w:val="both"/>
        <w:rPr>
          <w:rFonts w:ascii="Times New Roman" w:eastAsia="Calibri" w:hAnsi="Times New Roman" w:cs="Times New Roman"/>
          <w:sz w:val="24"/>
          <w:szCs w:val="24"/>
          <w:lang w:val="en-US"/>
        </w:rPr>
      </w:pPr>
      <w:r w:rsidRPr="00CA7226">
        <w:rPr>
          <w:rFonts w:ascii="Times New Roman" w:eastAsia="Calibri" w:hAnsi="Times New Roman" w:cs="Times New Roman"/>
          <w:sz w:val="24"/>
          <w:szCs w:val="24"/>
          <w:lang w:val="en-US"/>
        </w:rPr>
        <w:t xml:space="preserve">when a student voluntarily interrupts his/her </w:t>
      </w:r>
      <w:proofErr w:type="spellStart"/>
      <w:r w:rsidRPr="00CA7226">
        <w:rPr>
          <w:rFonts w:ascii="Times New Roman" w:eastAsia="Calibri" w:hAnsi="Times New Roman" w:cs="Times New Roman"/>
          <w:sz w:val="24"/>
          <w:szCs w:val="24"/>
          <w:lang w:val="en-US"/>
        </w:rPr>
        <w:t>studies.</w:t>
      </w:r>
      <w:bookmarkEnd w:id="6"/>
      <w:proofErr w:type="spellEnd"/>
    </w:p>
    <w:p w14:paraId="285CCF56" w14:textId="0CB9EB2B" w:rsidR="00CA7226" w:rsidRPr="00E36316" w:rsidRDefault="00CA7226" w:rsidP="00CA7226">
      <w:pPr>
        <w:pStyle w:val="ListParagraph"/>
        <w:numPr>
          <w:ilvl w:val="0"/>
          <w:numId w:val="35"/>
        </w:numPr>
        <w:tabs>
          <w:tab w:val="left" w:pos="993"/>
        </w:tabs>
        <w:spacing w:after="0" w:line="240" w:lineRule="auto"/>
        <w:ind w:left="0" w:firstLine="567"/>
        <w:jc w:val="both"/>
        <w:rPr>
          <w:rFonts w:ascii="Times New Roman" w:hAnsi="Times New Roman"/>
          <w:color w:val="000000"/>
          <w:sz w:val="24"/>
          <w:szCs w:val="24"/>
          <w:lang w:val="en-US"/>
        </w:rPr>
      </w:pPr>
      <w:r w:rsidRPr="00E36316">
        <w:rPr>
          <w:rFonts w:ascii="Times New Roman" w:hAnsi="Times New Roman"/>
          <w:color w:val="000000"/>
          <w:sz w:val="24"/>
          <w:szCs w:val="24"/>
          <w:lang w:val="en-US"/>
        </w:rPr>
        <w:t xml:space="preserve">A student who has taken an academic leave is entitled to a tuition fee </w:t>
      </w:r>
      <w:r w:rsidR="00E1568F">
        <w:rPr>
          <w:rFonts w:ascii="Times New Roman" w:hAnsi="Times New Roman"/>
          <w:sz w:val="24"/>
          <w:szCs w:val="24"/>
          <w:lang w:val="en-US"/>
        </w:rPr>
        <w:t>discount</w:t>
      </w:r>
      <w:r w:rsidRPr="00E36316">
        <w:rPr>
          <w:rFonts w:ascii="Times New Roman" w:hAnsi="Times New Roman"/>
          <w:color w:val="000000"/>
          <w:sz w:val="24"/>
          <w:szCs w:val="24"/>
          <w:lang w:val="en-US"/>
        </w:rPr>
        <w:t xml:space="preserve"> as long as he/she meets the progress requirements.</w:t>
      </w:r>
    </w:p>
    <w:p w14:paraId="379598E0" w14:textId="77777777" w:rsidR="00DF756D" w:rsidRPr="00AE5BD7" w:rsidRDefault="00DF756D"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color w:val="000000"/>
          <w:sz w:val="24"/>
          <w:szCs w:val="24"/>
          <w:lang w:val="en-US"/>
        </w:rPr>
        <w:t>Once a tuition fee discount applied to a particular student has been terminated, no other students can claim the discount.</w:t>
      </w:r>
    </w:p>
    <w:p w14:paraId="04F8B770" w14:textId="77777777" w:rsidR="00DF756D" w:rsidRPr="00AE5BD7" w:rsidRDefault="00DF756D"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If a student of equalization studies who has been granted a tuition fee discount has terminated the Study Contract, he/she shall be obliged to return the semester's tuition fees, which constitute the part of the tuition fee that has been discounted, in proportion to the total number of months between the beginning of the semester of study and the date of termination of the study contract. If the study period exceeds three months, the tuition fees shall be equivalent to the total cost of the semester. If the study period was less than one month or the fee was reduced by 100 %, the tuition fee cost shall be equal to the administration cost of 1,0 BSI.</w:t>
      </w:r>
    </w:p>
    <w:p w14:paraId="7AFFC550" w14:textId="77777777" w:rsidR="00FA4AB2" w:rsidRPr="00AE5BD7" w:rsidRDefault="00FA4AB2" w:rsidP="00CA7226">
      <w:pPr>
        <w:pStyle w:val="NormalWeb"/>
        <w:numPr>
          <w:ilvl w:val="0"/>
          <w:numId w:val="35"/>
        </w:numPr>
        <w:tabs>
          <w:tab w:val="left" w:pos="284"/>
          <w:tab w:val="left" w:pos="993"/>
        </w:tabs>
        <w:spacing w:before="0" w:beforeAutospacing="0" w:after="0" w:afterAutospacing="0"/>
        <w:ind w:left="0" w:firstLine="568"/>
        <w:contextualSpacing/>
        <w:jc w:val="both"/>
        <w:rPr>
          <w:rFonts w:ascii="Times New Roman" w:eastAsia="Calibri" w:hAnsi="Times New Roman" w:cs="Times New Roman"/>
          <w:sz w:val="24"/>
          <w:szCs w:val="24"/>
          <w:lang w:val="en-US"/>
        </w:rPr>
      </w:pPr>
      <w:bookmarkStart w:id="8" w:name="_Hlk184130625"/>
      <w:r w:rsidRPr="00AE5BD7">
        <w:rPr>
          <w:rFonts w:ascii="Times New Roman" w:eastAsia="Calibri" w:hAnsi="Times New Roman" w:cs="Times New Roman"/>
          <w:color w:val="auto"/>
          <w:sz w:val="24"/>
          <w:szCs w:val="24"/>
          <w:lang w:val="en-US"/>
        </w:rPr>
        <w:t xml:space="preserve">No refund of the discounted part of the tuition fee shall be required if the student has completed the semester on time, has no academic debts, and has given written notice of termination of the Study Contract at the latest before the beginning of the new semester. </w:t>
      </w:r>
    </w:p>
    <w:bookmarkEnd w:id="8"/>
    <w:p w14:paraId="136B0534" w14:textId="30935B75" w:rsidR="00EF7A18" w:rsidRPr="00AE5BD7" w:rsidRDefault="00EF7A18" w:rsidP="00CA7226">
      <w:pPr>
        <w:pStyle w:val="NormalWeb"/>
        <w:numPr>
          <w:ilvl w:val="0"/>
          <w:numId w:val="35"/>
        </w:numPr>
        <w:tabs>
          <w:tab w:val="left" w:pos="284"/>
          <w:tab w:val="left" w:pos="993"/>
        </w:tabs>
        <w:spacing w:before="0" w:beforeAutospacing="0" w:after="0" w:afterAutospacing="0"/>
        <w:ind w:left="0" w:firstLine="568"/>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study contract and the contract supplement with a student admitted to a first</w:t>
      </w:r>
      <w:r w:rsidR="007770B4">
        <w:rPr>
          <w:rFonts w:ascii="Times New Roman" w:eastAsia="Calibri" w:hAnsi="Times New Roman" w:cs="Times New Roman"/>
          <w:sz w:val="24"/>
          <w:szCs w:val="24"/>
          <w:lang w:val="en-US"/>
        </w:rPr>
        <w:t xml:space="preserve"> </w:t>
      </w:r>
      <w:r w:rsidRPr="00AE5BD7">
        <w:rPr>
          <w:rFonts w:ascii="Times New Roman" w:eastAsia="Calibri" w:hAnsi="Times New Roman" w:cs="Times New Roman"/>
          <w:sz w:val="24"/>
          <w:szCs w:val="24"/>
          <w:lang w:val="en-US"/>
        </w:rPr>
        <w:t xml:space="preserve">year, first cycle, </w:t>
      </w:r>
      <w:r w:rsidR="00EF6F15" w:rsidRPr="00AE5BD7">
        <w:rPr>
          <w:rFonts w:ascii="Times New Roman" w:eastAsia="Calibri" w:hAnsi="Times New Roman" w:cs="Times New Roman"/>
          <w:sz w:val="24"/>
          <w:szCs w:val="24"/>
          <w:lang w:val="en-US"/>
        </w:rPr>
        <w:t xml:space="preserve">non-state-funded </w:t>
      </w:r>
      <w:r w:rsidRPr="00AE5BD7">
        <w:rPr>
          <w:rFonts w:ascii="Times New Roman" w:eastAsia="Calibri" w:hAnsi="Times New Roman" w:cs="Times New Roman"/>
          <w:sz w:val="24"/>
          <w:szCs w:val="24"/>
          <w:lang w:val="en-US"/>
        </w:rPr>
        <w:t>place in equalizing studies, who is eligible for a tuition fee discount, shall be concluded at the Admission and Information Centre.</w:t>
      </w:r>
    </w:p>
    <w:p w14:paraId="4F82A338" w14:textId="466C3C6A" w:rsidR="00FF23DE" w:rsidRPr="00AE5BD7" w:rsidRDefault="00EF7A18" w:rsidP="00CA7226">
      <w:pPr>
        <w:pStyle w:val="NormalWeb"/>
        <w:numPr>
          <w:ilvl w:val="0"/>
          <w:numId w:val="35"/>
        </w:numPr>
        <w:tabs>
          <w:tab w:val="left" w:pos="284"/>
          <w:tab w:val="left" w:pos="993"/>
        </w:tabs>
        <w:spacing w:before="0" w:beforeAutospacing="0" w:after="0" w:afterAutospacing="0"/>
        <w:ind w:left="0" w:firstLine="568"/>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staff of the dean's office of the faculty where the student is studying and to whom the tuition fee discount has been applied shall generate a new payment document for the student in the University's information system, indicating the amount to be paid for the studies. The student must pay the tuition fees for the current semester no later than the deadline specified in the payment document according to the newly created payment document.</w:t>
      </w:r>
    </w:p>
    <w:p w14:paraId="6A521DA9" w14:textId="04B94DE8" w:rsidR="005029CA" w:rsidRPr="00AE5BD7" w:rsidRDefault="00AE17BF" w:rsidP="005029CA">
      <w:pPr>
        <w:spacing w:before="240"/>
        <w:jc w:val="center"/>
        <w:rPr>
          <w:rFonts w:eastAsia="Calibri"/>
          <w:b/>
          <w:sz w:val="24"/>
          <w:szCs w:val="24"/>
          <w:lang w:val="en-US"/>
        </w:rPr>
      </w:pPr>
      <w:r w:rsidRPr="00AE5BD7">
        <w:rPr>
          <w:rFonts w:eastAsia="Calibri"/>
          <w:b/>
          <w:sz w:val="24"/>
          <w:szCs w:val="24"/>
          <w:lang w:val="en-US"/>
        </w:rPr>
        <w:t xml:space="preserve">CHAPTER </w:t>
      </w:r>
      <w:r w:rsidR="00106601" w:rsidRPr="00AE5BD7">
        <w:rPr>
          <w:rFonts w:eastAsia="Calibri"/>
          <w:b/>
          <w:sz w:val="24"/>
          <w:szCs w:val="24"/>
          <w:lang w:val="en-US"/>
        </w:rPr>
        <w:t>I</w:t>
      </w:r>
      <w:r w:rsidR="005029CA" w:rsidRPr="00AE5BD7">
        <w:rPr>
          <w:rFonts w:eastAsia="Calibri"/>
          <w:b/>
          <w:sz w:val="24"/>
          <w:szCs w:val="24"/>
          <w:lang w:val="en-US"/>
        </w:rPr>
        <w:t>V</w:t>
      </w:r>
    </w:p>
    <w:p w14:paraId="6B48BD33" w14:textId="27EBDD8C" w:rsidR="005029CA" w:rsidRPr="00AE5BD7" w:rsidRDefault="00AE17BF" w:rsidP="005029CA">
      <w:pPr>
        <w:spacing w:after="120"/>
        <w:jc w:val="center"/>
        <w:rPr>
          <w:rFonts w:eastAsia="Calibri"/>
          <w:b/>
          <w:sz w:val="24"/>
          <w:szCs w:val="24"/>
          <w:lang w:val="en-US"/>
        </w:rPr>
      </w:pPr>
      <w:r w:rsidRPr="00AE5BD7">
        <w:rPr>
          <w:rFonts w:eastAsia="Calibri"/>
          <w:b/>
          <w:sz w:val="24"/>
          <w:szCs w:val="24"/>
          <w:lang w:val="en-US"/>
        </w:rPr>
        <w:t>TUITION PRICE DISCOUNTS FOR THE BEST SECOND CYCLE STUDENTS</w:t>
      </w:r>
      <w:r w:rsidR="005029CA" w:rsidRPr="00AE5BD7">
        <w:rPr>
          <w:rFonts w:eastAsia="Calibri"/>
          <w:b/>
          <w:sz w:val="24"/>
          <w:szCs w:val="24"/>
          <w:lang w:val="en-US"/>
        </w:rPr>
        <w:t xml:space="preserve"> </w:t>
      </w:r>
    </w:p>
    <w:p w14:paraId="608F4171" w14:textId="5CD2D795" w:rsidR="005029CA" w:rsidRPr="00AE5BD7" w:rsidRDefault="004658C7" w:rsidP="00CA7226">
      <w:pPr>
        <w:pStyle w:val="NormalWeb"/>
        <w:numPr>
          <w:ilvl w:val="0"/>
          <w:numId w:val="35"/>
        </w:numPr>
        <w:tabs>
          <w:tab w:val="left" w:pos="284"/>
          <w:tab w:val="left" w:pos="993"/>
        </w:tabs>
        <w:spacing w:before="0" w:beforeAutospacing="0" w:after="0" w:afterAutospacing="0"/>
        <w:ind w:left="0" w:firstLine="568"/>
        <w:contextualSpacing/>
        <w:jc w:val="both"/>
        <w:rPr>
          <w:rFonts w:ascii="Times New Roman" w:eastAsia="Calibri" w:hAnsi="Times New Roman" w:cs="Times New Roman"/>
          <w:sz w:val="24"/>
          <w:szCs w:val="24"/>
          <w:lang w:val="en-US"/>
        </w:rPr>
      </w:pPr>
      <w:bookmarkStart w:id="9" w:name="_Hlk180655792"/>
      <w:r w:rsidRPr="00AE5BD7">
        <w:rPr>
          <w:rFonts w:ascii="Times New Roman" w:hAnsi="Times New Roman"/>
          <w:sz w:val="24"/>
          <w:szCs w:val="24"/>
          <w:lang w:val="en-US"/>
        </w:rPr>
        <w:t>Tuition fee discount may be applied to the best second cycle students, except for Business Administration (MBA) program students</w:t>
      </w:r>
      <w:bookmarkEnd w:id="9"/>
      <w:r w:rsidR="005029CA" w:rsidRPr="00AE5BD7">
        <w:rPr>
          <w:rFonts w:ascii="Times New Roman" w:hAnsi="Times New Roman"/>
          <w:sz w:val="24"/>
          <w:szCs w:val="24"/>
          <w:lang w:val="en-US"/>
        </w:rPr>
        <w:t>.</w:t>
      </w:r>
    </w:p>
    <w:p w14:paraId="63CD5D4C" w14:textId="137C2BF5" w:rsidR="005029CA" w:rsidRPr="00AE5BD7" w:rsidRDefault="004658C7" w:rsidP="00CA7226">
      <w:pPr>
        <w:pStyle w:val="NormalWeb"/>
        <w:numPr>
          <w:ilvl w:val="0"/>
          <w:numId w:val="35"/>
        </w:numPr>
        <w:tabs>
          <w:tab w:val="left" w:pos="284"/>
          <w:tab w:val="left" w:pos="993"/>
        </w:tabs>
        <w:ind w:left="0" w:firstLine="568"/>
        <w:contextualSpacing/>
        <w:jc w:val="both"/>
        <w:rPr>
          <w:rFonts w:ascii="Times New Roman" w:eastAsia="Calibri" w:hAnsi="Times New Roman" w:cs="Times New Roman"/>
          <w:sz w:val="24"/>
          <w:szCs w:val="24"/>
          <w:lang w:val="en-US"/>
        </w:rPr>
      </w:pPr>
      <w:r w:rsidRPr="00AE5BD7">
        <w:rPr>
          <w:rFonts w:ascii="Times New Roman" w:hAnsi="Times New Roman"/>
          <w:sz w:val="24"/>
          <w:szCs w:val="24"/>
          <w:lang w:val="en-US"/>
        </w:rPr>
        <w:t>The tuition fee discount is applied based on the competitive ranking</w:t>
      </w:r>
      <w:r w:rsidR="005029CA" w:rsidRPr="00AE5BD7">
        <w:rPr>
          <w:rFonts w:ascii="Times New Roman" w:eastAsia="Calibri" w:hAnsi="Times New Roman" w:cs="Times New Roman"/>
          <w:sz w:val="24"/>
          <w:szCs w:val="24"/>
          <w:lang w:val="en-US"/>
        </w:rPr>
        <w:t>:</w:t>
      </w:r>
    </w:p>
    <w:p w14:paraId="58811D13" w14:textId="41D210AA" w:rsidR="005029CA" w:rsidRPr="00AE5BD7" w:rsidRDefault="001C3DA7" w:rsidP="00CA7226">
      <w:pPr>
        <w:pStyle w:val="NormalWeb"/>
        <w:numPr>
          <w:ilvl w:val="1"/>
          <w:numId w:val="35"/>
        </w:numPr>
        <w:tabs>
          <w:tab w:val="left" w:pos="284"/>
          <w:tab w:val="left" w:pos="1134"/>
        </w:tabs>
        <w:ind w:left="0" w:firstLine="568"/>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 xml:space="preserve">for up to two students in each </w:t>
      </w:r>
      <w:proofErr w:type="spellStart"/>
      <w:r w:rsidRPr="00AE5BD7">
        <w:rPr>
          <w:rFonts w:ascii="Times New Roman" w:eastAsia="Calibri" w:hAnsi="Times New Roman" w:cs="Times New Roman"/>
          <w:sz w:val="24"/>
          <w:szCs w:val="24"/>
          <w:lang w:val="en-US"/>
        </w:rPr>
        <w:t>specialisation</w:t>
      </w:r>
      <w:proofErr w:type="spellEnd"/>
      <w:r w:rsidRPr="00AE5BD7">
        <w:rPr>
          <w:rFonts w:ascii="Times New Roman" w:eastAsia="Calibri" w:hAnsi="Times New Roman" w:cs="Times New Roman"/>
          <w:sz w:val="24"/>
          <w:szCs w:val="24"/>
          <w:lang w:val="en-US"/>
        </w:rPr>
        <w:t xml:space="preserve"> of the study </w:t>
      </w:r>
      <w:proofErr w:type="spellStart"/>
      <w:r w:rsidRPr="00AE5BD7">
        <w:rPr>
          <w:rFonts w:ascii="Times New Roman" w:eastAsia="Calibri" w:hAnsi="Times New Roman" w:cs="Times New Roman"/>
          <w:sz w:val="24"/>
          <w:szCs w:val="24"/>
          <w:lang w:val="en-US"/>
        </w:rPr>
        <w:t>programme</w:t>
      </w:r>
      <w:proofErr w:type="spellEnd"/>
      <w:r w:rsidRPr="00AE5BD7">
        <w:rPr>
          <w:rFonts w:ascii="Times New Roman" w:eastAsia="Calibri" w:hAnsi="Times New Roman" w:cs="Times New Roman"/>
          <w:sz w:val="24"/>
          <w:szCs w:val="24"/>
          <w:lang w:val="en-US"/>
        </w:rPr>
        <w:t xml:space="preserve"> - a discount of 100 %, provided that their competitive score is at least 25 % of the highest competitive score in the </w:t>
      </w:r>
      <w:r w:rsidRPr="00AE5BD7">
        <w:rPr>
          <w:rFonts w:ascii="Times New Roman" w:eastAsia="Calibri" w:hAnsi="Times New Roman" w:cs="Times New Roman"/>
          <w:sz w:val="24"/>
          <w:szCs w:val="24"/>
          <w:lang w:val="en-US"/>
        </w:rPr>
        <w:lastRenderedPageBreak/>
        <w:t xml:space="preserve">particular </w:t>
      </w:r>
      <w:proofErr w:type="spellStart"/>
      <w:r w:rsidRPr="00AE5BD7">
        <w:rPr>
          <w:rFonts w:ascii="Times New Roman" w:eastAsia="Calibri" w:hAnsi="Times New Roman" w:cs="Times New Roman"/>
          <w:sz w:val="24"/>
          <w:szCs w:val="24"/>
          <w:lang w:val="en-US"/>
        </w:rPr>
        <w:t>specialisation</w:t>
      </w:r>
      <w:proofErr w:type="spellEnd"/>
      <w:r w:rsidRPr="00AE5BD7">
        <w:rPr>
          <w:rFonts w:ascii="Times New Roman" w:eastAsia="Calibri" w:hAnsi="Times New Roman" w:cs="Times New Roman"/>
          <w:sz w:val="24"/>
          <w:szCs w:val="24"/>
          <w:lang w:val="en-US"/>
        </w:rPr>
        <w:t xml:space="preserve"> of the study </w:t>
      </w:r>
      <w:proofErr w:type="spellStart"/>
      <w:r w:rsidRPr="00AE5BD7">
        <w:rPr>
          <w:rFonts w:ascii="Times New Roman" w:eastAsia="Calibri" w:hAnsi="Times New Roman" w:cs="Times New Roman"/>
          <w:sz w:val="24"/>
          <w:szCs w:val="24"/>
          <w:lang w:val="en-US"/>
        </w:rPr>
        <w:t>programme</w:t>
      </w:r>
      <w:proofErr w:type="spellEnd"/>
      <w:r w:rsidRPr="00AE5BD7">
        <w:rPr>
          <w:rFonts w:ascii="Times New Roman" w:eastAsia="Calibri" w:hAnsi="Times New Roman" w:cs="Times New Roman"/>
          <w:sz w:val="24"/>
          <w:szCs w:val="24"/>
          <w:lang w:val="en-US"/>
        </w:rPr>
        <w:t>. The 100 % discount cannot be applied to persons re-studying under a second cycle study program if more than half of the credits of that study program were acquired with state budget funds</w:t>
      </w:r>
      <w:r w:rsidR="005029CA" w:rsidRPr="00AE5BD7">
        <w:rPr>
          <w:rFonts w:ascii="Times New Roman" w:eastAsia="Calibri" w:hAnsi="Times New Roman" w:cs="Times New Roman"/>
          <w:sz w:val="24"/>
          <w:szCs w:val="24"/>
          <w:lang w:val="en-US"/>
        </w:rPr>
        <w:t>;</w:t>
      </w:r>
    </w:p>
    <w:p w14:paraId="6C455464" w14:textId="62262AAF" w:rsidR="005029CA" w:rsidRPr="00AE5BD7" w:rsidRDefault="005029CA" w:rsidP="00CA7226">
      <w:pPr>
        <w:pStyle w:val="NormalWeb"/>
        <w:numPr>
          <w:ilvl w:val="1"/>
          <w:numId w:val="35"/>
        </w:numPr>
        <w:tabs>
          <w:tab w:val="left" w:pos="284"/>
          <w:tab w:val="left" w:pos="1134"/>
        </w:tabs>
        <w:ind w:left="0" w:firstLine="568"/>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 xml:space="preserve"> </w:t>
      </w:r>
      <w:r w:rsidR="004658C7" w:rsidRPr="00AE5BD7">
        <w:rPr>
          <w:rFonts w:ascii="Times New Roman" w:eastAsia="Calibri" w:hAnsi="Times New Roman" w:cs="Times New Roman"/>
          <w:sz w:val="24"/>
          <w:szCs w:val="24"/>
          <w:lang w:val="en-US"/>
        </w:rPr>
        <w:t xml:space="preserve">up to two students from each </w:t>
      </w:r>
      <w:proofErr w:type="spellStart"/>
      <w:r w:rsidR="004658C7" w:rsidRPr="00AE5BD7">
        <w:rPr>
          <w:rFonts w:ascii="Times New Roman" w:eastAsia="Calibri" w:hAnsi="Times New Roman" w:cs="Times New Roman"/>
          <w:sz w:val="24"/>
          <w:szCs w:val="24"/>
          <w:lang w:val="en-US"/>
        </w:rPr>
        <w:t>specialisation</w:t>
      </w:r>
      <w:proofErr w:type="spellEnd"/>
      <w:r w:rsidR="004658C7" w:rsidRPr="00AE5BD7">
        <w:rPr>
          <w:rFonts w:ascii="Times New Roman" w:eastAsia="Calibri" w:hAnsi="Times New Roman" w:cs="Times New Roman"/>
          <w:sz w:val="24"/>
          <w:szCs w:val="24"/>
          <w:lang w:val="en-US"/>
        </w:rPr>
        <w:t xml:space="preserve"> of the study </w:t>
      </w:r>
      <w:proofErr w:type="spellStart"/>
      <w:r w:rsidR="004658C7" w:rsidRPr="00AE5BD7">
        <w:rPr>
          <w:rFonts w:ascii="Times New Roman" w:eastAsia="Calibri" w:hAnsi="Times New Roman" w:cs="Times New Roman"/>
          <w:sz w:val="24"/>
          <w:szCs w:val="24"/>
          <w:lang w:val="en-US"/>
        </w:rPr>
        <w:t>programme</w:t>
      </w:r>
      <w:proofErr w:type="spellEnd"/>
      <w:r w:rsidR="004658C7" w:rsidRPr="00AE5BD7">
        <w:rPr>
          <w:rFonts w:ascii="Times New Roman" w:eastAsia="Calibri" w:hAnsi="Times New Roman" w:cs="Times New Roman"/>
          <w:sz w:val="24"/>
          <w:szCs w:val="24"/>
          <w:lang w:val="en-US"/>
        </w:rPr>
        <w:t xml:space="preserve"> - a discount of up to EUR 1000.00</w:t>
      </w:r>
      <w:r w:rsidRPr="00AE5BD7">
        <w:rPr>
          <w:rFonts w:ascii="Times New Roman" w:eastAsia="Calibri" w:hAnsi="Times New Roman" w:cs="Times New Roman"/>
          <w:sz w:val="24"/>
          <w:szCs w:val="24"/>
          <w:lang w:val="en-US"/>
        </w:rPr>
        <w:t>;</w:t>
      </w:r>
    </w:p>
    <w:p w14:paraId="735A0BA8" w14:textId="03E3D0B9" w:rsidR="005029CA" w:rsidRPr="00AE5BD7" w:rsidRDefault="004658C7" w:rsidP="00CA7226">
      <w:pPr>
        <w:pStyle w:val="NormalWeb"/>
        <w:numPr>
          <w:ilvl w:val="1"/>
          <w:numId w:val="35"/>
        </w:numPr>
        <w:tabs>
          <w:tab w:val="left" w:pos="284"/>
          <w:tab w:val="left" w:pos="1134"/>
        </w:tabs>
        <w:spacing w:before="0" w:beforeAutospacing="0" w:after="0" w:afterAutospacing="0"/>
        <w:ind w:left="0" w:firstLine="568"/>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 xml:space="preserve">up to three students from each </w:t>
      </w:r>
      <w:proofErr w:type="spellStart"/>
      <w:r w:rsidRPr="00AE5BD7">
        <w:rPr>
          <w:rFonts w:ascii="Times New Roman" w:eastAsia="Calibri" w:hAnsi="Times New Roman" w:cs="Times New Roman"/>
          <w:sz w:val="24"/>
          <w:szCs w:val="24"/>
          <w:lang w:val="en-US"/>
        </w:rPr>
        <w:t>specialisation</w:t>
      </w:r>
      <w:proofErr w:type="spellEnd"/>
      <w:r w:rsidRPr="00AE5BD7">
        <w:rPr>
          <w:rFonts w:ascii="Times New Roman" w:eastAsia="Calibri" w:hAnsi="Times New Roman" w:cs="Times New Roman"/>
          <w:sz w:val="24"/>
          <w:szCs w:val="24"/>
          <w:lang w:val="en-US"/>
        </w:rPr>
        <w:t xml:space="preserve"> of the study </w:t>
      </w:r>
      <w:proofErr w:type="spellStart"/>
      <w:r w:rsidRPr="00AE5BD7">
        <w:rPr>
          <w:rFonts w:ascii="Times New Roman" w:eastAsia="Calibri" w:hAnsi="Times New Roman" w:cs="Times New Roman"/>
          <w:sz w:val="24"/>
          <w:szCs w:val="24"/>
          <w:lang w:val="en-US"/>
        </w:rPr>
        <w:t>programme</w:t>
      </w:r>
      <w:proofErr w:type="spellEnd"/>
      <w:r w:rsidRPr="00AE5BD7">
        <w:rPr>
          <w:rFonts w:ascii="Times New Roman" w:eastAsia="Calibri" w:hAnsi="Times New Roman" w:cs="Times New Roman"/>
          <w:sz w:val="24"/>
          <w:szCs w:val="24"/>
          <w:lang w:val="en-US"/>
        </w:rPr>
        <w:t xml:space="preserve"> - a discount of up to EUR 1250.00</w:t>
      </w:r>
      <w:r w:rsidR="005029CA" w:rsidRPr="00AE5BD7">
        <w:rPr>
          <w:rFonts w:ascii="Times New Roman" w:eastAsia="Calibri" w:hAnsi="Times New Roman" w:cs="Times New Roman"/>
          <w:sz w:val="24"/>
          <w:szCs w:val="24"/>
          <w:lang w:val="en-US"/>
        </w:rPr>
        <w:t>.</w:t>
      </w:r>
    </w:p>
    <w:p w14:paraId="77859250" w14:textId="01BAF1BA" w:rsidR="00FF2A8F" w:rsidRPr="00AE5BD7" w:rsidRDefault="00415BEC" w:rsidP="00CA7226">
      <w:pPr>
        <w:pStyle w:val="centrbold"/>
        <w:numPr>
          <w:ilvl w:val="0"/>
          <w:numId w:val="35"/>
        </w:numPr>
        <w:tabs>
          <w:tab w:val="left" w:pos="993"/>
        </w:tabs>
        <w:spacing w:before="0" w:beforeAutospacing="0" w:after="0" w:afterAutospacing="0"/>
        <w:ind w:left="0" w:firstLine="568"/>
        <w:jc w:val="both"/>
        <w:rPr>
          <w:bCs/>
          <w:lang w:val="en-US"/>
        </w:rPr>
      </w:pPr>
      <w:r w:rsidRPr="00AE5BD7">
        <w:rPr>
          <w:bCs/>
          <w:lang w:val="en-US"/>
        </w:rPr>
        <w:t xml:space="preserve">The list of second cycle study </w:t>
      </w:r>
      <w:proofErr w:type="spellStart"/>
      <w:r w:rsidRPr="00AE5BD7">
        <w:rPr>
          <w:bCs/>
          <w:lang w:val="en-US"/>
        </w:rPr>
        <w:t>programmes</w:t>
      </w:r>
      <w:proofErr w:type="spellEnd"/>
      <w:r w:rsidRPr="00AE5BD7">
        <w:rPr>
          <w:bCs/>
          <w:lang w:val="en-US"/>
        </w:rPr>
        <w:t xml:space="preserve"> and </w:t>
      </w:r>
      <w:proofErr w:type="spellStart"/>
      <w:r w:rsidRPr="00AE5BD7">
        <w:rPr>
          <w:bCs/>
          <w:lang w:val="en-US"/>
        </w:rPr>
        <w:t>specialisations</w:t>
      </w:r>
      <w:proofErr w:type="spellEnd"/>
      <w:r w:rsidRPr="00AE5BD7">
        <w:rPr>
          <w:bCs/>
          <w:lang w:val="en-US"/>
        </w:rPr>
        <w:t xml:space="preserve"> for which students will be eligible for a tuition fee discount shall be approved by the Rector upon the proposal of the Vice-Rector for Studies.</w:t>
      </w:r>
    </w:p>
    <w:p w14:paraId="5A4AF654" w14:textId="22B9D9DA" w:rsidR="00FF2A8F" w:rsidRPr="00AE5BD7" w:rsidRDefault="00415BEC" w:rsidP="00CA7226">
      <w:pPr>
        <w:pStyle w:val="centrbold"/>
        <w:numPr>
          <w:ilvl w:val="0"/>
          <w:numId w:val="35"/>
        </w:numPr>
        <w:tabs>
          <w:tab w:val="left" w:pos="993"/>
        </w:tabs>
        <w:spacing w:before="0" w:beforeAutospacing="0" w:after="0" w:afterAutospacing="0"/>
        <w:ind w:left="0" w:firstLine="567"/>
        <w:jc w:val="both"/>
        <w:rPr>
          <w:bCs/>
          <w:lang w:val="en-US"/>
        </w:rPr>
      </w:pPr>
      <w:r w:rsidRPr="00AE5BD7">
        <w:rPr>
          <w:szCs w:val="23"/>
          <w:lang w:val="en-US"/>
        </w:rPr>
        <w:t xml:space="preserve">Lists of students to whom it is recommended to apply a tuition fee discount, indicating the discount applied to each student, shall be submitted to the Rector by the Director of the Admissions and Information Centre at the end of the first stage of admission to </w:t>
      </w:r>
      <w:r w:rsidR="00423296" w:rsidRPr="00AE5BD7">
        <w:rPr>
          <w:szCs w:val="23"/>
          <w:lang w:val="en-US"/>
        </w:rPr>
        <w:t>second cycle</w:t>
      </w:r>
      <w:r w:rsidRPr="00AE5BD7">
        <w:rPr>
          <w:szCs w:val="23"/>
          <w:lang w:val="en-US"/>
        </w:rPr>
        <w:t xml:space="preserve"> studies at the University.</w:t>
      </w:r>
      <w:r w:rsidR="00423296" w:rsidRPr="00AE5BD7">
        <w:rPr>
          <w:szCs w:val="23"/>
          <w:lang w:val="en-US"/>
        </w:rPr>
        <w:t xml:space="preserve"> The list of students may be supplemented after the second or additional admission rounds. The lists of students in higher semesters who are recommended to continue the application of the tuition fee discount shall be submitted to the Rector by the Vice-Rector for Studies, taking into account the results of the session of the previous semester. The submission indicates the specific tuition fee with the discount applied to each student.</w:t>
      </w:r>
    </w:p>
    <w:p w14:paraId="1BD62726" w14:textId="5F220E25" w:rsidR="0004666E" w:rsidRPr="00AE5BD7" w:rsidRDefault="00423296" w:rsidP="00CA7226">
      <w:pPr>
        <w:pStyle w:val="ListParagraph"/>
        <w:numPr>
          <w:ilvl w:val="0"/>
          <w:numId w:val="35"/>
        </w:numPr>
        <w:tabs>
          <w:tab w:val="left" w:pos="993"/>
        </w:tabs>
        <w:spacing w:after="0" w:line="240" w:lineRule="auto"/>
        <w:ind w:left="0" w:firstLine="567"/>
        <w:jc w:val="both"/>
        <w:rPr>
          <w:rFonts w:ascii="Times New Roman" w:eastAsia="Times New Roman" w:hAnsi="Times New Roman"/>
          <w:sz w:val="24"/>
          <w:szCs w:val="23"/>
          <w:lang w:val="en-US" w:eastAsia="lt-LT"/>
        </w:rPr>
      </w:pPr>
      <w:r w:rsidRPr="00AE5BD7">
        <w:rPr>
          <w:rFonts w:ascii="Times New Roman" w:eastAsia="Times New Roman" w:hAnsi="Times New Roman"/>
          <w:sz w:val="24"/>
          <w:szCs w:val="23"/>
          <w:lang w:val="en-US" w:eastAsia="lt-LT"/>
        </w:rPr>
        <w:t>Students who meet the following conditions shall be entitled to a tuition fee discount in the second and subsequent semesters:</w:t>
      </w:r>
    </w:p>
    <w:p w14:paraId="58F7660E" w14:textId="7AEAB651" w:rsidR="0004666E" w:rsidRPr="00AE5BD7" w:rsidRDefault="0004666E" w:rsidP="00CA7226">
      <w:pPr>
        <w:pStyle w:val="ListParagraph"/>
        <w:numPr>
          <w:ilvl w:val="1"/>
          <w:numId w:val="35"/>
        </w:numPr>
        <w:tabs>
          <w:tab w:val="left" w:pos="1134"/>
        </w:tabs>
        <w:spacing w:after="0" w:line="240" w:lineRule="auto"/>
        <w:ind w:left="0" w:firstLine="568"/>
        <w:jc w:val="both"/>
        <w:rPr>
          <w:rFonts w:ascii="Times New Roman" w:eastAsia="Times New Roman" w:hAnsi="Times New Roman"/>
          <w:sz w:val="24"/>
          <w:szCs w:val="23"/>
          <w:lang w:val="en-US" w:eastAsia="lt-LT"/>
        </w:rPr>
      </w:pPr>
      <w:r w:rsidRPr="00AE5BD7">
        <w:rPr>
          <w:rFonts w:ascii="Times New Roman" w:eastAsia="Times New Roman" w:hAnsi="Times New Roman"/>
          <w:sz w:val="24"/>
          <w:szCs w:val="23"/>
          <w:lang w:val="en-US" w:eastAsia="lt-LT"/>
        </w:rPr>
        <w:t xml:space="preserve"> </w:t>
      </w:r>
      <w:r w:rsidR="00423296" w:rsidRPr="00AE5BD7">
        <w:rPr>
          <w:rFonts w:ascii="Times New Roman" w:eastAsia="Times New Roman" w:hAnsi="Times New Roman"/>
          <w:sz w:val="24"/>
          <w:szCs w:val="23"/>
          <w:lang w:val="en-US" w:eastAsia="lt-LT"/>
        </w:rPr>
        <w:t xml:space="preserve">admitted to a second cycle study </w:t>
      </w:r>
      <w:proofErr w:type="spellStart"/>
      <w:r w:rsidR="00423296" w:rsidRPr="00AE5BD7">
        <w:rPr>
          <w:rFonts w:ascii="Times New Roman" w:eastAsia="Times New Roman" w:hAnsi="Times New Roman"/>
          <w:sz w:val="24"/>
          <w:szCs w:val="23"/>
          <w:lang w:val="en-US" w:eastAsia="lt-LT"/>
        </w:rPr>
        <w:t>programme</w:t>
      </w:r>
      <w:proofErr w:type="spellEnd"/>
      <w:r w:rsidR="00423296" w:rsidRPr="00AE5BD7">
        <w:rPr>
          <w:rFonts w:ascii="Times New Roman" w:eastAsia="Times New Roman" w:hAnsi="Times New Roman"/>
          <w:sz w:val="24"/>
          <w:szCs w:val="23"/>
          <w:lang w:val="en-US" w:eastAsia="lt-LT"/>
        </w:rPr>
        <w:t xml:space="preserve"> at a non-state-funded study place</w:t>
      </w:r>
      <w:r w:rsidRPr="00AE5BD7">
        <w:rPr>
          <w:rFonts w:ascii="Times New Roman" w:eastAsia="Times New Roman" w:hAnsi="Times New Roman"/>
          <w:sz w:val="24"/>
          <w:szCs w:val="23"/>
          <w:lang w:val="en-US" w:eastAsia="lt-LT"/>
        </w:rPr>
        <w:t>;</w:t>
      </w:r>
    </w:p>
    <w:p w14:paraId="7269F03E" w14:textId="5B0BA607" w:rsidR="0004666E" w:rsidRPr="00AE5BD7" w:rsidRDefault="00FF2A8F" w:rsidP="00CA7226">
      <w:pPr>
        <w:pStyle w:val="ListParagraph"/>
        <w:numPr>
          <w:ilvl w:val="1"/>
          <w:numId w:val="35"/>
        </w:numPr>
        <w:tabs>
          <w:tab w:val="left" w:pos="1134"/>
        </w:tabs>
        <w:spacing w:after="0" w:line="240" w:lineRule="auto"/>
        <w:ind w:left="0" w:firstLine="568"/>
        <w:jc w:val="both"/>
        <w:rPr>
          <w:rFonts w:ascii="Times New Roman" w:eastAsia="Times New Roman" w:hAnsi="Times New Roman"/>
          <w:sz w:val="24"/>
          <w:szCs w:val="23"/>
          <w:lang w:val="en-US" w:eastAsia="lt-LT"/>
        </w:rPr>
      </w:pPr>
      <w:r w:rsidRPr="00AE5BD7">
        <w:rPr>
          <w:rFonts w:ascii="Times New Roman" w:eastAsia="Times New Roman" w:hAnsi="Times New Roman"/>
          <w:sz w:val="24"/>
          <w:szCs w:val="23"/>
          <w:lang w:val="en-US" w:eastAsia="lt-LT"/>
        </w:rPr>
        <w:t xml:space="preserve"> </w:t>
      </w:r>
      <w:r w:rsidR="00423296" w:rsidRPr="00AE5BD7">
        <w:rPr>
          <w:rFonts w:ascii="Times New Roman" w:eastAsia="Times New Roman" w:hAnsi="Times New Roman"/>
          <w:sz w:val="24"/>
          <w:szCs w:val="23"/>
          <w:lang w:val="en-US" w:eastAsia="lt-LT"/>
        </w:rPr>
        <w:t>during the first semester, they were granted a tuition discount set out in this Description</w:t>
      </w:r>
      <w:r w:rsidR="0004666E" w:rsidRPr="00AE5BD7">
        <w:rPr>
          <w:rFonts w:ascii="Times New Roman" w:hAnsi="Times New Roman"/>
          <w:sz w:val="24"/>
          <w:szCs w:val="24"/>
          <w:lang w:val="en-US"/>
        </w:rPr>
        <w:t>;</w:t>
      </w:r>
    </w:p>
    <w:p w14:paraId="08D8EAAE" w14:textId="00621F78" w:rsidR="00FF2A8F" w:rsidRPr="00AE5BD7" w:rsidRDefault="0004666E" w:rsidP="00CA7226">
      <w:pPr>
        <w:pStyle w:val="ListParagraph"/>
        <w:numPr>
          <w:ilvl w:val="1"/>
          <w:numId w:val="35"/>
        </w:numPr>
        <w:tabs>
          <w:tab w:val="left" w:pos="1134"/>
        </w:tabs>
        <w:spacing w:after="0" w:line="240" w:lineRule="auto"/>
        <w:ind w:left="0" w:firstLine="568"/>
        <w:jc w:val="both"/>
        <w:rPr>
          <w:rFonts w:ascii="Times New Roman" w:eastAsia="Times New Roman" w:hAnsi="Times New Roman"/>
          <w:sz w:val="24"/>
          <w:szCs w:val="23"/>
          <w:lang w:val="en-US" w:eastAsia="lt-LT"/>
        </w:rPr>
      </w:pPr>
      <w:r w:rsidRPr="00AE5BD7">
        <w:rPr>
          <w:rFonts w:ascii="Times New Roman" w:eastAsia="Times New Roman" w:hAnsi="Times New Roman"/>
          <w:sz w:val="24"/>
          <w:szCs w:val="23"/>
          <w:lang w:val="en-US" w:eastAsia="lt-LT"/>
        </w:rPr>
        <w:t xml:space="preserve"> </w:t>
      </w:r>
      <w:r w:rsidR="00B33857" w:rsidRPr="00AE5BD7">
        <w:rPr>
          <w:rFonts w:ascii="Times New Roman" w:eastAsia="Times New Roman" w:hAnsi="Times New Roman"/>
          <w:sz w:val="24"/>
          <w:szCs w:val="23"/>
          <w:lang w:val="en-US" w:eastAsia="lt-LT"/>
        </w:rPr>
        <w:t>the grade point average of the relevant period of study, after passing the examinations in the commissions, is not more than 20 % lower than the overall grade point average of students of the same course of the same study program and form for the relevant period</w:t>
      </w:r>
      <w:r w:rsidR="00FF2A8F" w:rsidRPr="00AE5BD7">
        <w:rPr>
          <w:rFonts w:ascii="Times New Roman" w:eastAsia="Times New Roman" w:hAnsi="Times New Roman"/>
          <w:sz w:val="24"/>
          <w:szCs w:val="23"/>
          <w:lang w:val="en-US" w:eastAsia="lt-LT"/>
        </w:rPr>
        <w:t>.</w:t>
      </w:r>
    </w:p>
    <w:p w14:paraId="1272D526" w14:textId="6D1D2555" w:rsidR="00B23B33" w:rsidRPr="00AE5BD7" w:rsidRDefault="00CA7226" w:rsidP="00CA7226">
      <w:pPr>
        <w:pStyle w:val="NormalWeb"/>
        <w:numPr>
          <w:ilvl w:val="0"/>
          <w:numId w:val="35"/>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Pr>
          <w:rFonts w:ascii="Times New Roman" w:hAnsi="Times New Roman"/>
          <w:sz w:val="24"/>
          <w:szCs w:val="24"/>
          <w:lang w:val="en-US"/>
        </w:rPr>
        <w:t>T</w:t>
      </w:r>
      <w:r w:rsidR="00B33857" w:rsidRPr="00AE5BD7">
        <w:rPr>
          <w:rFonts w:ascii="Times New Roman" w:hAnsi="Times New Roman"/>
          <w:sz w:val="24"/>
          <w:szCs w:val="24"/>
          <w:lang w:val="en-US"/>
        </w:rPr>
        <w:t>he tuition fee discount is terminated and not renewed in the subsequent year of studies in the following cases</w:t>
      </w:r>
      <w:r w:rsidR="00B23B33" w:rsidRPr="00AE5BD7">
        <w:rPr>
          <w:rFonts w:ascii="Times New Roman" w:hAnsi="Times New Roman"/>
          <w:sz w:val="24"/>
          <w:szCs w:val="24"/>
          <w:lang w:val="en-US"/>
        </w:rPr>
        <w:t>:</w:t>
      </w:r>
    </w:p>
    <w:p w14:paraId="1B4FC807" w14:textId="4F5900B6" w:rsidR="00FF2A8F" w:rsidRPr="00AE5BD7" w:rsidRDefault="00804C09" w:rsidP="00CA7226">
      <w:pPr>
        <w:pStyle w:val="centrbold"/>
        <w:numPr>
          <w:ilvl w:val="1"/>
          <w:numId w:val="35"/>
        </w:numPr>
        <w:tabs>
          <w:tab w:val="left" w:pos="1134"/>
        </w:tabs>
        <w:spacing w:before="0" w:beforeAutospacing="0" w:after="0" w:afterAutospacing="0"/>
        <w:ind w:left="0" w:firstLine="568"/>
        <w:jc w:val="both"/>
        <w:rPr>
          <w:lang w:val="en-US"/>
        </w:rPr>
      </w:pPr>
      <w:r w:rsidRPr="00AE5BD7">
        <w:rPr>
          <w:lang w:val="en-US"/>
        </w:rPr>
        <w:t>when the student takes up a state-funded study place</w:t>
      </w:r>
      <w:r w:rsidR="00FF2A8F" w:rsidRPr="00AE5BD7">
        <w:rPr>
          <w:lang w:val="en-US"/>
        </w:rPr>
        <w:t>;</w:t>
      </w:r>
    </w:p>
    <w:p w14:paraId="5EB96578" w14:textId="74D101AA" w:rsidR="00FF2A8F" w:rsidRPr="00AE5BD7" w:rsidRDefault="00804C09" w:rsidP="00CA7226">
      <w:pPr>
        <w:pStyle w:val="centrbold"/>
        <w:numPr>
          <w:ilvl w:val="1"/>
          <w:numId w:val="35"/>
        </w:numPr>
        <w:tabs>
          <w:tab w:val="left" w:pos="1134"/>
        </w:tabs>
        <w:spacing w:before="0" w:beforeAutospacing="0" w:after="0" w:afterAutospacing="0"/>
        <w:ind w:left="0" w:firstLine="568"/>
        <w:jc w:val="both"/>
        <w:rPr>
          <w:lang w:val="en-US"/>
        </w:rPr>
      </w:pPr>
      <w:r w:rsidRPr="00AE5BD7">
        <w:rPr>
          <w:bCs/>
          <w:lang w:val="en-US"/>
        </w:rPr>
        <w:t>when a student voluntarily withdraws from studies or is expelled from the University</w:t>
      </w:r>
      <w:r w:rsidR="00FF2A8F" w:rsidRPr="00AE5BD7">
        <w:rPr>
          <w:lang w:val="en-US"/>
        </w:rPr>
        <w:t>;</w:t>
      </w:r>
    </w:p>
    <w:p w14:paraId="09769DE4" w14:textId="0B948AA8" w:rsidR="00FF2A8F" w:rsidRPr="00AE5BD7" w:rsidRDefault="00804C09" w:rsidP="00CA7226">
      <w:pPr>
        <w:pStyle w:val="centrbold"/>
        <w:numPr>
          <w:ilvl w:val="1"/>
          <w:numId w:val="35"/>
        </w:numPr>
        <w:tabs>
          <w:tab w:val="left" w:pos="1134"/>
        </w:tabs>
        <w:spacing w:before="0" w:beforeAutospacing="0" w:after="0" w:afterAutospacing="0"/>
        <w:ind w:left="0" w:firstLine="568"/>
        <w:jc w:val="both"/>
        <w:rPr>
          <w:lang w:val="en-US"/>
        </w:rPr>
      </w:pPr>
      <w:r w:rsidRPr="00AE5BD7">
        <w:rPr>
          <w:lang w:val="en-US"/>
        </w:rPr>
        <w:t>when a student repeats a course;</w:t>
      </w:r>
    </w:p>
    <w:p w14:paraId="2693D985" w14:textId="6B3544B2" w:rsidR="00FF2A8F" w:rsidRPr="00AE5BD7" w:rsidRDefault="00804C09" w:rsidP="00CA7226">
      <w:pPr>
        <w:pStyle w:val="centrbold"/>
        <w:numPr>
          <w:ilvl w:val="1"/>
          <w:numId w:val="35"/>
        </w:numPr>
        <w:tabs>
          <w:tab w:val="left" w:pos="1134"/>
        </w:tabs>
        <w:spacing w:before="0" w:beforeAutospacing="0" w:after="0" w:afterAutospacing="0"/>
        <w:ind w:left="0" w:firstLine="568"/>
        <w:jc w:val="both"/>
        <w:rPr>
          <w:lang w:val="en-US"/>
        </w:rPr>
      </w:pPr>
      <w:r w:rsidRPr="00AE5BD7">
        <w:rPr>
          <w:lang w:val="en-US"/>
        </w:rPr>
        <w:t xml:space="preserve">when a student changes study </w:t>
      </w:r>
      <w:proofErr w:type="spellStart"/>
      <w:r w:rsidRPr="00AE5BD7">
        <w:rPr>
          <w:lang w:val="en-US"/>
        </w:rPr>
        <w:t>programme</w:t>
      </w:r>
      <w:proofErr w:type="spellEnd"/>
      <w:r w:rsidRPr="00AE5BD7">
        <w:rPr>
          <w:lang w:val="en-US"/>
        </w:rPr>
        <w:t xml:space="preserve">, or </w:t>
      </w:r>
      <w:r w:rsidR="008861E7">
        <w:rPr>
          <w:lang w:val="en-US"/>
        </w:rPr>
        <w:t>the study form</w:t>
      </w:r>
      <w:r w:rsidR="00FF2A8F" w:rsidRPr="00AE5BD7">
        <w:rPr>
          <w:lang w:val="en-US"/>
        </w:rPr>
        <w:t>;</w:t>
      </w:r>
    </w:p>
    <w:p w14:paraId="110C84CF" w14:textId="29FBC8A3" w:rsidR="00FF2A8F" w:rsidRPr="00AE5BD7" w:rsidRDefault="00804C09" w:rsidP="00CA7226">
      <w:pPr>
        <w:pStyle w:val="centrbold"/>
        <w:numPr>
          <w:ilvl w:val="1"/>
          <w:numId w:val="35"/>
        </w:numPr>
        <w:tabs>
          <w:tab w:val="left" w:pos="1134"/>
        </w:tabs>
        <w:spacing w:before="0" w:beforeAutospacing="0" w:after="0" w:afterAutospacing="0"/>
        <w:ind w:left="0" w:firstLine="568"/>
        <w:jc w:val="both"/>
        <w:rPr>
          <w:lang w:val="en-US"/>
        </w:rPr>
      </w:pPr>
      <w:r w:rsidRPr="00AE5BD7">
        <w:rPr>
          <w:rFonts w:eastAsia="Calibri"/>
          <w:lang w:val="en-US"/>
        </w:rPr>
        <w:t xml:space="preserve">when the student's grade point average for the relevant period is more than 20 % lower than the total grade point average of students of the same course of the same study </w:t>
      </w:r>
      <w:proofErr w:type="spellStart"/>
      <w:r w:rsidRPr="00AE5BD7">
        <w:rPr>
          <w:rFonts w:eastAsia="Calibri"/>
          <w:lang w:val="en-US"/>
        </w:rPr>
        <w:t>programme</w:t>
      </w:r>
      <w:proofErr w:type="spellEnd"/>
      <w:r w:rsidRPr="00AE5BD7">
        <w:rPr>
          <w:rFonts w:eastAsia="Calibri"/>
          <w:lang w:val="en-US"/>
        </w:rPr>
        <w:t xml:space="preserve"> and form for the relevant period</w:t>
      </w:r>
      <w:r w:rsidR="00FF2A8F" w:rsidRPr="00AE5BD7">
        <w:rPr>
          <w:lang w:val="en-US"/>
        </w:rPr>
        <w:t>;</w:t>
      </w:r>
    </w:p>
    <w:p w14:paraId="284FA33C" w14:textId="5007BB8A" w:rsidR="00FF2A8F" w:rsidRPr="00AE5BD7" w:rsidRDefault="00804C09" w:rsidP="00CA7226">
      <w:pPr>
        <w:pStyle w:val="centrbold"/>
        <w:numPr>
          <w:ilvl w:val="1"/>
          <w:numId w:val="35"/>
        </w:numPr>
        <w:tabs>
          <w:tab w:val="left" w:pos="1134"/>
        </w:tabs>
        <w:spacing w:before="0" w:beforeAutospacing="0" w:after="0" w:afterAutospacing="0"/>
        <w:ind w:left="0" w:firstLine="568"/>
        <w:jc w:val="both"/>
        <w:rPr>
          <w:lang w:val="en-US"/>
        </w:rPr>
      </w:pPr>
      <w:r w:rsidRPr="00AE5BD7">
        <w:rPr>
          <w:lang w:val="en-US"/>
        </w:rPr>
        <w:t>when a student voluntarily interrupts his/her studies</w:t>
      </w:r>
      <w:r w:rsidR="00FF2A8F" w:rsidRPr="00AE5BD7">
        <w:rPr>
          <w:lang w:val="en-US"/>
        </w:rPr>
        <w:t>.</w:t>
      </w:r>
    </w:p>
    <w:p w14:paraId="37F1D6F1" w14:textId="5BC53E3B" w:rsidR="00CA7226" w:rsidRPr="00CA7226" w:rsidRDefault="00CA7226" w:rsidP="00CA7226">
      <w:pPr>
        <w:pStyle w:val="ListParagraph"/>
        <w:numPr>
          <w:ilvl w:val="0"/>
          <w:numId w:val="35"/>
        </w:numPr>
        <w:tabs>
          <w:tab w:val="left" w:pos="993"/>
        </w:tabs>
        <w:spacing w:line="240" w:lineRule="auto"/>
        <w:ind w:left="0" w:firstLine="568"/>
        <w:jc w:val="both"/>
        <w:rPr>
          <w:rFonts w:ascii="Times New Roman" w:hAnsi="Times New Roman"/>
          <w:sz w:val="24"/>
          <w:szCs w:val="24"/>
          <w:lang w:val="en-US"/>
        </w:rPr>
      </w:pPr>
      <w:r w:rsidRPr="00CA7226">
        <w:rPr>
          <w:rFonts w:ascii="Times New Roman" w:hAnsi="Times New Roman"/>
          <w:sz w:val="24"/>
          <w:szCs w:val="24"/>
          <w:lang w:val="en-US"/>
        </w:rPr>
        <w:t xml:space="preserve">A student who has taken an academic leave is entitled to a tuition fee </w:t>
      </w:r>
      <w:r w:rsidR="00E1568F">
        <w:rPr>
          <w:rFonts w:ascii="Times New Roman" w:hAnsi="Times New Roman"/>
          <w:sz w:val="24"/>
          <w:szCs w:val="24"/>
          <w:lang w:val="en-US"/>
        </w:rPr>
        <w:t>discount</w:t>
      </w:r>
      <w:r w:rsidRPr="00CA7226">
        <w:rPr>
          <w:rFonts w:ascii="Times New Roman" w:hAnsi="Times New Roman"/>
          <w:sz w:val="24"/>
          <w:szCs w:val="24"/>
          <w:lang w:val="en-US"/>
        </w:rPr>
        <w:t xml:space="preserve"> as long as he/she meets the progress requirements.</w:t>
      </w:r>
    </w:p>
    <w:p w14:paraId="5D016DDA" w14:textId="77777777" w:rsidR="00335D22" w:rsidRPr="00AE5BD7" w:rsidRDefault="00335D22" w:rsidP="00CA7226">
      <w:pPr>
        <w:pStyle w:val="ListParagraph"/>
        <w:numPr>
          <w:ilvl w:val="0"/>
          <w:numId w:val="35"/>
        </w:numPr>
        <w:tabs>
          <w:tab w:val="left" w:pos="993"/>
        </w:tabs>
        <w:spacing w:line="240" w:lineRule="auto"/>
        <w:ind w:left="0" w:firstLine="568"/>
        <w:jc w:val="both"/>
        <w:rPr>
          <w:rFonts w:ascii="Times New Roman" w:eastAsia="Times New Roman" w:hAnsi="Times New Roman"/>
          <w:spacing w:val="-2"/>
          <w:sz w:val="24"/>
          <w:szCs w:val="24"/>
          <w:lang w:val="en-US" w:eastAsia="lt-LT"/>
        </w:rPr>
      </w:pPr>
      <w:r w:rsidRPr="00AE5BD7">
        <w:rPr>
          <w:rFonts w:ascii="Times New Roman" w:hAnsi="Times New Roman"/>
          <w:sz w:val="24"/>
          <w:szCs w:val="24"/>
          <w:lang w:val="en-US"/>
        </w:rPr>
        <w:t>Once a tuition fee discount applied to a particular student has been terminated, no other students can claim the discount.</w:t>
      </w:r>
    </w:p>
    <w:p w14:paraId="09DEDCE7" w14:textId="4C546708" w:rsidR="00C61D50" w:rsidRPr="00AE5BD7" w:rsidRDefault="00C61D50" w:rsidP="00CA7226">
      <w:pPr>
        <w:pStyle w:val="ListParagraph"/>
        <w:numPr>
          <w:ilvl w:val="0"/>
          <w:numId w:val="35"/>
        </w:numPr>
        <w:tabs>
          <w:tab w:val="left" w:pos="993"/>
        </w:tabs>
        <w:spacing w:line="240" w:lineRule="auto"/>
        <w:ind w:left="0" w:firstLine="568"/>
        <w:jc w:val="both"/>
        <w:rPr>
          <w:rFonts w:ascii="Times New Roman" w:eastAsia="Times New Roman" w:hAnsi="Times New Roman"/>
          <w:spacing w:val="-2"/>
          <w:sz w:val="24"/>
          <w:szCs w:val="24"/>
          <w:lang w:val="en-US" w:eastAsia="lt-LT"/>
        </w:rPr>
      </w:pPr>
      <w:r w:rsidRPr="00AE5BD7">
        <w:rPr>
          <w:rFonts w:ascii="Times New Roman" w:hAnsi="Times New Roman"/>
          <w:sz w:val="24"/>
          <w:szCs w:val="24"/>
          <w:lang w:val="en-US"/>
        </w:rPr>
        <w:t>If a student who has been granted a tuition fee discount has terminated the Study Contract, he/she shall be obliged to return the semester's tuition fees, which constitute the part of the tuition fee that has been discounted, in proportion to the total number of months between the beginning of the semester of study and the date of termination of the study contract. If the study period exceeds three months, the tuition fees shall be equivalent to the total cost of the semester. If the study period was less than one month or the fee was reduced by 100 %, the tuition fee cost shall be equal to the administration cost of 1,0 BSI.</w:t>
      </w:r>
    </w:p>
    <w:p w14:paraId="211FAFE2" w14:textId="7AE3A286" w:rsidR="00C61D50" w:rsidRPr="00AE5BD7" w:rsidRDefault="00C61D50" w:rsidP="00CA7226">
      <w:pPr>
        <w:pStyle w:val="ListParagraph"/>
        <w:numPr>
          <w:ilvl w:val="0"/>
          <w:numId w:val="35"/>
        </w:numPr>
        <w:tabs>
          <w:tab w:val="left" w:pos="993"/>
        </w:tabs>
        <w:spacing w:line="240" w:lineRule="auto"/>
        <w:ind w:left="0" w:firstLine="568"/>
        <w:jc w:val="both"/>
        <w:rPr>
          <w:rFonts w:ascii="Times New Roman" w:eastAsia="Times New Roman" w:hAnsi="Times New Roman"/>
          <w:spacing w:val="-2"/>
          <w:sz w:val="24"/>
          <w:szCs w:val="24"/>
          <w:lang w:val="en-US" w:eastAsia="lt-LT"/>
        </w:rPr>
      </w:pPr>
      <w:r w:rsidRPr="00AE5BD7">
        <w:rPr>
          <w:rFonts w:ascii="Times New Roman" w:hAnsi="Times New Roman"/>
          <w:sz w:val="24"/>
          <w:szCs w:val="24"/>
          <w:lang w:val="en-US"/>
        </w:rPr>
        <w:t xml:space="preserve">No refund of the discounted part of the tuition fee shall be required if the student has completed the semester on time, has no academic debts, and has given written notice of termination of the Study Contract at the latest before the beginning of the new semester. </w:t>
      </w:r>
    </w:p>
    <w:p w14:paraId="1F50DB6E" w14:textId="184C94F6" w:rsidR="00FF2A8F" w:rsidRPr="00AE5BD7" w:rsidRDefault="00335D22" w:rsidP="00CA7226">
      <w:pPr>
        <w:pStyle w:val="ListParagraph"/>
        <w:numPr>
          <w:ilvl w:val="0"/>
          <w:numId w:val="35"/>
        </w:numPr>
        <w:tabs>
          <w:tab w:val="left" w:pos="993"/>
        </w:tabs>
        <w:spacing w:line="240" w:lineRule="auto"/>
        <w:ind w:left="0" w:firstLine="568"/>
        <w:jc w:val="both"/>
        <w:rPr>
          <w:rFonts w:ascii="Times New Roman" w:eastAsia="Times New Roman" w:hAnsi="Times New Roman"/>
          <w:spacing w:val="-2"/>
          <w:sz w:val="24"/>
          <w:szCs w:val="24"/>
          <w:lang w:val="en-US" w:eastAsia="lt-LT"/>
        </w:rPr>
      </w:pPr>
      <w:r w:rsidRPr="00AE5BD7">
        <w:rPr>
          <w:rFonts w:ascii="Times New Roman" w:eastAsia="Times New Roman" w:hAnsi="Times New Roman"/>
          <w:spacing w:val="-2"/>
          <w:sz w:val="24"/>
          <w:szCs w:val="24"/>
          <w:lang w:val="en-US" w:eastAsia="lt-LT"/>
        </w:rPr>
        <w:t xml:space="preserve">A study contract </w:t>
      </w:r>
      <w:r w:rsidR="009B0367">
        <w:rPr>
          <w:rFonts w:ascii="Times New Roman" w:eastAsia="Times New Roman" w:hAnsi="Times New Roman"/>
          <w:spacing w:val="-2"/>
          <w:sz w:val="24"/>
          <w:szCs w:val="24"/>
          <w:lang w:val="en-US" w:eastAsia="lt-LT"/>
        </w:rPr>
        <w:t xml:space="preserve">and the contract supplement </w:t>
      </w:r>
      <w:r w:rsidRPr="00AE5BD7">
        <w:rPr>
          <w:rFonts w:ascii="Times New Roman" w:eastAsia="Times New Roman" w:hAnsi="Times New Roman"/>
          <w:spacing w:val="-2"/>
          <w:sz w:val="24"/>
          <w:szCs w:val="24"/>
          <w:lang w:val="en-US" w:eastAsia="lt-LT"/>
        </w:rPr>
        <w:t xml:space="preserve">with a student admitted to a first-year second cycle </w:t>
      </w:r>
      <w:r w:rsidR="00EF6F15" w:rsidRPr="00AE5BD7">
        <w:rPr>
          <w:rFonts w:ascii="Times New Roman" w:eastAsia="Times New Roman" w:hAnsi="Times New Roman"/>
          <w:spacing w:val="-2"/>
          <w:sz w:val="24"/>
          <w:szCs w:val="24"/>
          <w:lang w:val="en-US" w:eastAsia="lt-LT"/>
        </w:rPr>
        <w:t xml:space="preserve">non-state-funded </w:t>
      </w:r>
      <w:r w:rsidRPr="00AE5BD7">
        <w:rPr>
          <w:rFonts w:ascii="Times New Roman" w:eastAsia="Times New Roman" w:hAnsi="Times New Roman"/>
          <w:spacing w:val="-2"/>
          <w:sz w:val="24"/>
          <w:szCs w:val="24"/>
          <w:lang w:val="en-US" w:eastAsia="lt-LT"/>
        </w:rPr>
        <w:t>place, eligible for a tuition fee discount, is concluded at the Admission and Information Centre.</w:t>
      </w:r>
    </w:p>
    <w:p w14:paraId="56EA8DD3" w14:textId="27BF5C33" w:rsidR="00FF2A8F" w:rsidRPr="00AE5BD7" w:rsidRDefault="00941863" w:rsidP="00CA7226">
      <w:pPr>
        <w:pStyle w:val="ListParagraph"/>
        <w:numPr>
          <w:ilvl w:val="0"/>
          <w:numId w:val="35"/>
        </w:numPr>
        <w:tabs>
          <w:tab w:val="left" w:pos="993"/>
        </w:tabs>
        <w:spacing w:line="240" w:lineRule="auto"/>
        <w:ind w:left="0" w:firstLine="568"/>
        <w:jc w:val="both"/>
        <w:rPr>
          <w:rFonts w:ascii="Times New Roman" w:eastAsia="Times New Roman" w:hAnsi="Times New Roman"/>
          <w:spacing w:val="-2"/>
          <w:sz w:val="24"/>
          <w:szCs w:val="24"/>
          <w:lang w:val="en-US" w:eastAsia="lt-LT"/>
        </w:rPr>
      </w:pPr>
      <w:r w:rsidRPr="00AE5BD7">
        <w:rPr>
          <w:rFonts w:ascii="Times New Roman" w:hAnsi="Times New Roman"/>
          <w:sz w:val="24"/>
          <w:szCs w:val="24"/>
          <w:lang w:val="en-US"/>
        </w:rPr>
        <w:lastRenderedPageBreak/>
        <w:t>The staff of the dean's office of the faculty where the student is studying and to whom the tuition fee discount has been applied shall generate a new payment document for the student in the University's information system, indicating the amount to be paid for the studies. The student must pay the tuition fees for the current semester no later than the deadline specified in the payment document according to the newly created payment document.</w:t>
      </w:r>
    </w:p>
    <w:p w14:paraId="5501BEB6" w14:textId="77777777" w:rsidR="00AE17BF" w:rsidRPr="00AE5BD7" w:rsidRDefault="00AE17BF" w:rsidP="00FF2A8F">
      <w:pPr>
        <w:pStyle w:val="ListParagraph"/>
        <w:ind w:left="0"/>
        <w:jc w:val="center"/>
        <w:rPr>
          <w:rFonts w:ascii="Times New Roman" w:hAnsi="Times New Roman"/>
          <w:b/>
          <w:sz w:val="24"/>
          <w:szCs w:val="24"/>
          <w:lang w:val="en-US"/>
        </w:rPr>
      </w:pPr>
    </w:p>
    <w:p w14:paraId="6B5821BE" w14:textId="4D2815B0" w:rsidR="00FF2A8F" w:rsidRPr="00AE5BD7" w:rsidRDefault="00AE17BF" w:rsidP="00FF2A8F">
      <w:pPr>
        <w:pStyle w:val="ListParagraph"/>
        <w:ind w:left="0"/>
        <w:jc w:val="center"/>
        <w:rPr>
          <w:rFonts w:ascii="Times New Roman" w:hAnsi="Times New Roman"/>
          <w:b/>
          <w:sz w:val="24"/>
          <w:szCs w:val="24"/>
          <w:lang w:val="en-US"/>
        </w:rPr>
      </w:pPr>
      <w:r w:rsidRPr="00AE5BD7">
        <w:rPr>
          <w:rFonts w:ascii="Times New Roman" w:hAnsi="Times New Roman"/>
          <w:b/>
          <w:sz w:val="24"/>
          <w:szCs w:val="24"/>
          <w:lang w:val="en-US"/>
        </w:rPr>
        <w:t xml:space="preserve">CHAPTER </w:t>
      </w:r>
      <w:r w:rsidR="00FF2A8F" w:rsidRPr="00AE5BD7">
        <w:rPr>
          <w:rFonts w:ascii="Times New Roman" w:hAnsi="Times New Roman"/>
          <w:b/>
          <w:sz w:val="24"/>
          <w:szCs w:val="24"/>
          <w:lang w:val="en-US"/>
        </w:rPr>
        <w:t>V</w:t>
      </w:r>
    </w:p>
    <w:p w14:paraId="78272D6D" w14:textId="29EEC193" w:rsidR="00FF2A8F" w:rsidRPr="00AE5BD7" w:rsidRDefault="00AE17BF" w:rsidP="00FF2A8F">
      <w:pPr>
        <w:pStyle w:val="ListParagraph"/>
        <w:ind w:left="0"/>
        <w:jc w:val="center"/>
        <w:rPr>
          <w:rFonts w:ascii="Times New Roman" w:hAnsi="Times New Roman"/>
          <w:b/>
          <w:sz w:val="24"/>
          <w:szCs w:val="24"/>
          <w:lang w:val="en-US"/>
        </w:rPr>
      </w:pPr>
      <w:r w:rsidRPr="00AE5BD7">
        <w:rPr>
          <w:rFonts w:ascii="Times New Roman" w:hAnsi="Times New Roman"/>
          <w:b/>
          <w:sz w:val="24"/>
          <w:szCs w:val="24"/>
          <w:lang w:val="en-US"/>
        </w:rPr>
        <w:t>APPLICATION OF TUITION FEES DISCOUNTS FOR STUDENTS FROM NON-EU COUNTRIES</w:t>
      </w:r>
    </w:p>
    <w:p w14:paraId="19804E8C" w14:textId="333F34DF" w:rsidR="005029CA" w:rsidRPr="007770B4" w:rsidRDefault="00A12245" w:rsidP="00CA7226">
      <w:pPr>
        <w:pStyle w:val="NormalWeb"/>
        <w:numPr>
          <w:ilvl w:val="0"/>
          <w:numId w:val="35"/>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7770B4">
        <w:rPr>
          <w:rFonts w:ascii="Times New Roman" w:eastAsia="Calibri" w:hAnsi="Times New Roman" w:cs="Times New Roman"/>
          <w:sz w:val="24"/>
          <w:szCs w:val="24"/>
          <w:lang w:val="en-US"/>
        </w:rPr>
        <w:t>Non-EU students may be eligible for tuition fee discounts in the following amounts</w:t>
      </w:r>
      <w:r w:rsidR="00413A5B" w:rsidRPr="007770B4">
        <w:rPr>
          <w:rFonts w:ascii="Times New Roman" w:eastAsia="Calibri" w:hAnsi="Times New Roman" w:cs="Times New Roman"/>
          <w:sz w:val="24"/>
          <w:szCs w:val="24"/>
          <w:lang w:val="en-US"/>
        </w:rPr>
        <w:t>:</w:t>
      </w:r>
    </w:p>
    <w:p w14:paraId="7945EDB9" w14:textId="00505EFD" w:rsidR="001973E6" w:rsidRPr="007770B4" w:rsidRDefault="00A12245" w:rsidP="00CA7226">
      <w:pPr>
        <w:pStyle w:val="NormalWeb"/>
        <w:numPr>
          <w:ilvl w:val="1"/>
          <w:numId w:val="35"/>
        </w:numPr>
        <w:tabs>
          <w:tab w:val="left" w:pos="284"/>
          <w:tab w:val="left" w:pos="1134"/>
        </w:tabs>
        <w:spacing w:before="0" w:beforeAutospacing="0" w:after="0" w:afterAutospacing="0"/>
        <w:ind w:left="0" w:firstLine="568"/>
        <w:contextualSpacing/>
        <w:jc w:val="both"/>
        <w:rPr>
          <w:rFonts w:ascii="Times New Roman" w:eastAsia="Calibri" w:hAnsi="Times New Roman" w:cs="Times New Roman"/>
          <w:sz w:val="24"/>
          <w:szCs w:val="24"/>
          <w:lang w:val="en-US"/>
        </w:rPr>
      </w:pPr>
      <w:r w:rsidRPr="007770B4">
        <w:rPr>
          <w:rFonts w:ascii="Times New Roman" w:hAnsi="Times New Roman" w:cs="Times New Roman"/>
          <w:sz w:val="24"/>
          <w:szCs w:val="24"/>
          <w:lang w:val="en-US"/>
        </w:rPr>
        <w:t>100 % for the best newly admitted students selected by competition, whose competition score, converted into a ten-point system, is not lower than 8;</w:t>
      </w:r>
    </w:p>
    <w:p w14:paraId="0ABDC214" w14:textId="520EFAE7" w:rsidR="001973E6" w:rsidRPr="007770B4" w:rsidRDefault="00E45985" w:rsidP="00CA7226">
      <w:pPr>
        <w:pStyle w:val="NormalWeb"/>
        <w:numPr>
          <w:ilvl w:val="1"/>
          <w:numId w:val="35"/>
        </w:numPr>
        <w:tabs>
          <w:tab w:val="left" w:pos="284"/>
          <w:tab w:val="left" w:pos="1134"/>
        </w:tabs>
        <w:spacing w:before="0" w:beforeAutospacing="0" w:after="0" w:afterAutospacing="0"/>
        <w:ind w:left="0" w:firstLine="568"/>
        <w:contextualSpacing/>
        <w:jc w:val="both"/>
        <w:rPr>
          <w:rFonts w:ascii="Times New Roman" w:eastAsia="Calibri" w:hAnsi="Times New Roman" w:cs="Times New Roman"/>
          <w:sz w:val="24"/>
          <w:szCs w:val="24"/>
          <w:lang w:val="en-US"/>
        </w:rPr>
      </w:pPr>
      <w:r w:rsidRPr="007770B4">
        <w:rPr>
          <w:rFonts w:ascii="Times New Roman" w:hAnsi="Times New Roman" w:cs="Times New Roman"/>
          <w:sz w:val="24"/>
          <w:szCs w:val="24"/>
          <w:lang w:val="en-US"/>
        </w:rPr>
        <w:t>50 % for the best newly admitted students selected by competition, whose competition score, converted into a ten-point system, is not lower than 7;</w:t>
      </w:r>
    </w:p>
    <w:p w14:paraId="2CCB3416" w14:textId="6B15354F" w:rsidR="001973E6" w:rsidRPr="007770B4" w:rsidRDefault="00E45985" w:rsidP="00CA7226">
      <w:pPr>
        <w:pStyle w:val="NormalWeb"/>
        <w:numPr>
          <w:ilvl w:val="1"/>
          <w:numId w:val="35"/>
        </w:numPr>
        <w:tabs>
          <w:tab w:val="left" w:pos="284"/>
          <w:tab w:val="left" w:pos="1134"/>
        </w:tabs>
        <w:spacing w:before="0" w:beforeAutospacing="0" w:after="0" w:afterAutospacing="0"/>
        <w:ind w:left="0" w:firstLine="568"/>
        <w:contextualSpacing/>
        <w:jc w:val="both"/>
        <w:rPr>
          <w:rFonts w:ascii="Times New Roman" w:eastAsia="Calibri" w:hAnsi="Times New Roman" w:cs="Times New Roman"/>
          <w:sz w:val="24"/>
          <w:szCs w:val="24"/>
          <w:lang w:val="en-US"/>
        </w:rPr>
      </w:pPr>
      <w:r w:rsidRPr="007770B4">
        <w:rPr>
          <w:rFonts w:ascii="Times New Roman" w:hAnsi="Times New Roman" w:cs="Times New Roman"/>
          <w:sz w:val="24"/>
          <w:szCs w:val="24"/>
          <w:lang w:val="en-US"/>
        </w:rPr>
        <w:t>25 % for the best newly admitted students selected by competition, whose competition score, converted into a ten-point system, is not lower than 6,5;</w:t>
      </w:r>
    </w:p>
    <w:p w14:paraId="1183EEF2" w14:textId="29F9724A" w:rsidR="001973E6" w:rsidRPr="00AE5BD7" w:rsidRDefault="00E45985" w:rsidP="00CA7226">
      <w:pPr>
        <w:pStyle w:val="NormalWeb"/>
        <w:numPr>
          <w:ilvl w:val="1"/>
          <w:numId w:val="35"/>
        </w:numPr>
        <w:tabs>
          <w:tab w:val="left" w:pos="284"/>
          <w:tab w:val="left" w:pos="1134"/>
        </w:tabs>
        <w:spacing w:before="0" w:beforeAutospacing="0" w:after="0" w:afterAutospacing="0"/>
        <w:ind w:left="0" w:firstLine="568"/>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40 % for citizens of countries friendly to the Republic of Lithuania who enrolled or transferred to the University due to hostilities or natural disasters (state of emergency) in their country. The discount shall apply until the end of hostilities or natural disasters (state of emergency) in the student's country</w:t>
      </w:r>
      <w:r w:rsidR="004109AA" w:rsidRPr="00AE5BD7">
        <w:rPr>
          <w:rFonts w:ascii="Times New Roman" w:eastAsia="Calibri" w:hAnsi="Times New Roman" w:cs="Times New Roman"/>
          <w:sz w:val="24"/>
          <w:szCs w:val="24"/>
          <w:lang w:val="en-US"/>
        </w:rPr>
        <w:t>.</w:t>
      </w:r>
    </w:p>
    <w:p w14:paraId="0D526E37" w14:textId="09D0F6A4" w:rsidR="00C47F9D" w:rsidRPr="00AE5BD7" w:rsidRDefault="00E45985" w:rsidP="00CA7226">
      <w:pPr>
        <w:pStyle w:val="NormalWeb"/>
        <w:numPr>
          <w:ilvl w:val="0"/>
          <w:numId w:val="35"/>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Selection of non-EU students for tuition fee discount is carried out annually by the International Studies Centre no later than 15 August of the current year</w:t>
      </w:r>
      <w:r w:rsidR="00C47F9D" w:rsidRPr="00AE5BD7">
        <w:rPr>
          <w:rFonts w:ascii="Times New Roman" w:eastAsia="Calibri" w:hAnsi="Times New Roman" w:cs="Times New Roman"/>
          <w:sz w:val="24"/>
          <w:szCs w:val="24"/>
          <w:lang w:val="en-US"/>
        </w:rPr>
        <w:t>.</w:t>
      </w:r>
    </w:p>
    <w:p w14:paraId="2AB590E6" w14:textId="19BFA025" w:rsidR="00C47F9D" w:rsidRPr="00AE5BD7" w:rsidRDefault="00E45985" w:rsidP="00CA7226">
      <w:pPr>
        <w:pStyle w:val="NormalWeb"/>
        <w:numPr>
          <w:ilvl w:val="0"/>
          <w:numId w:val="35"/>
        </w:numPr>
        <w:tabs>
          <w:tab w:val="left" w:pos="284"/>
          <w:tab w:val="left" w:pos="993"/>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 xml:space="preserve">Lists of non-EU students to whom it is recommended to apply a tuition fee discount, indicating the tuition fee discount applicable to each student, shall be submitted to the Rector by the Director of the International Studies Center at the end of the enrolment period for the University's study </w:t>
      </w:r>
      <w:proofErr w:type="spellStart"/>
      <w:r w:rsidRPr="00AE5BD7">
        <w:rPr>
          <w:rFonts w:ascii="Times New Roman" w:eastAsia="Calibri" w:hAnsi="Times New Roman" w:cs="Times New Roman"/>
          <w:sz w:val="24"/>
          <w:szCs w:val="24"/>
          <w:lang w:val="en-US"/>
        </w:rPr>
        <w:t>programmes</w:t>
      </w:r>
      <w:proofErr w:type="spellEnd"/>
      <w:r w:rsidR="00C47F9D" w:rsidRPr="00AE5BD7">
        <w:rPr>
          <w:rFonts w:ascii="Times New Roman" w:eastAsia="Calibri" w:hAnsi="Times New Roman" w:cs="Times New Roman"/>
          <w:sz w:val="24"/>
          <w:szCs w:val="24"/>
          <w:lang w:val="en-US"/>
        </w:rPr>
        <w:t xml:space="preserve">. </w:t>
      </w:r>
      <w:r w:rsidR="009B0367" w:rsidRPr="009B0367">
        <w:rPr>
          <w:rFonts w:ascii="Times New Roman" w:eastAsia="Calibri" w:hAnsi="Times New Roman" w:cs="Times New Roman"/>
          <w:sz w:val="24"/>
          <w:szCs w:val="24"/>
          <w:lang w:val="en-US"/>
        </w:rPr>
        <w:t xml:space="preserve">Lists of students in higher semesters who are recommended to continue the tuition fee </w:t>
      </w:r>
      <w:r w:rsidR="009B0367">
        <w:rPr>
          <w:rFonts w:ascii="Times New Roman" w:eastAsia="Calibri" w:hAnsi="Times New Roman" w:cs="Times New Roman"/>
          <w:sz w:val="24"/>
          <w:szCs w:val="24"/>
          <w:lang w:val="en-US"/>
        </w:rPr>
        <w:t>discount</w:t>
      </w:r>
      <w:r w:rsidR="009B0367" w:rsidRPr="009B0367">
        <w:rPr>
          <w:rFonts w:ascii="Times New Roman" w:eastAsia="Calibri" w:hAnsi="Times New Roman" w:cs="Times New Roman"/>
          <w:sz w:val="24"/>
          <w:szCs w:val="24"/>
          <w:lang w:val="en-US"/>
        </w:rPr>
        <w:t xml:space="preserve"> are submitted to the Rector by the deans of the faculties, taking into account the results of the session of the semester that ended. The recommendation shall specify the specific tuition fee </w:t>
      </w:r>
      <w:r w:rsidR="00E1568F">
        <w:rPr>
          <w:rFonts w:ascii="Times New Roman" w:hAnsi="Times New Roman"/>
          <w:sz w:val="24"/>
          <w:szCs w:val="24"/>
          <w:lang w:val="en-US"/>
        </w:rPr>
        <w:t>discount</w:t>
      </w:r>
      <w:r w:rsidR="009B0367" w:rsidRPr="009B0367">
        <w:rPr>
          <w:rFonts w:ascii="Times New Roman" w:eastAsia="Calibri" w:hAnsi="Times New Roman" w:cs="Times New Roman"/>
          <w:sz w:val="24"/>
          <w:szCs w:val="24"/>
          <w:lang w:val="en-US"/>
        </w:rPr>
        <w:t xml:space="preserve"> applicable to each student.</w:t>
      </w:r>
    </w:p>
    <w:p w14:paraId="2297227A" w14:textId="44775A70" w:rsidR="00C47F9D" w:rsidRPr="00AE5BD7" w:rsidRDefault="00E45985" w:rsidP="00CA7226">
      <w:pPr>
        <w:pStyle w:val="NormalWeb"/>
        <w:numPr>
          <w:ilvl w:val="0"/>
          <w:numId w:val="35"/>
        </w:numPr>
        <w:tabs>
          <w:tab w:val="left" w:pos="284"/>
          <w:tab w:val="left" w:pos="993"/>
        </w:tabs>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tuition fee discount for non-EU students shall be terminated in the following cases</w:t>
      </w:r>
      <w:r w:rsidR="00C47F9D" w:rsidRPr="00AE5BD7">
        <w:rPr>
          <w:rFonts w:ascii="Times New Roman" w:eastAsia="Calibri" w:hAnsi="Times New Roman" w:cs="Times New Roman"/>
          <w:sz w:val="24"/>
          <w:szCs w:val="24"/>
          <w:lang w:val="en-US"/>
        </w:rPr>
        <w:t>:</w:t>
      </w:r>
    </w:p>
    <w:p w14:paraId="7EC87FC0" w14:textId="256D6AC3" w:rsidR="00C47F9D" w:rsidRPr="00AE5BD7" w:rsidRDefault="00BB677F" w:rsidP="00CA7226">
      <w:pPr>
        <w:pStyle w:val="NormalWeb"/>
        <w:numPr>
          <w:ilvl w:val="1"/>
          <w:numId w:val="35"/>
        </w:numPr>
        <w:tabs>
          <w:tab w:val="left" w:pos="284"/>
          <w:tab w:val="left" w:pos="1134"/>
        </w:tabs>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when a student has academic debts;</w:t>
      </w:r>
    </w:p>
    <w:p w14:paraId="4A76EB33" w14:textId="643933E1" w:rsidR="00C47F9D" w:rsidRPr="00AE5BD7" w:rsidRDefault="00BB677F" w:rsidP="00CA7226">
      <w:pPr>
        <w:pStyle w:val="NormalWeb"/>
        <w:numPr>
          <w:ilvl w:val="1"/>
          <w:numId w:val="35"/>
        </w:numPr>
        <w:tabs>
          <w:tab w:val="left" w:pos="284"/>
          <w:tab w:val="left" w:pos="1134"/>
        </w:tabs>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when a student repeats a course</w:t>
      </w:r>
      <w:r w:rsidR="00C47F9D" w:rsidRPr="00AE5BD7">
        <w:rPr>
          <w:rFonts w:ascii="Times New Roman" w:eastAsia="Calibri" w:hAnsi="Times New Roman" w:cs="Times New Roman"/>
          <w:sz w:val="24"/>
          <w:szCs w:val="24"/>
          <w:lang w:val="en-US"/>
        </w:rPr>
        <w:t>;</w:t>
      </w:r>
    </w:p>
    <w:p w14:paraId="2283F14C" w14:textId="0939577C" w:rsidR="00B54F2E" w:rsidRPr="00AE5BD7" w:rsidRDefault="00BB677F" w:rsidP="00CA7226">
      <w:pPr>
        <w:pStyle w:val="NormalWeb"/>
        <w:numPr>
          <w:ilvl w:val="1"/>
          <w:numId w:val="35"/>
        </w:numPr>
        <w:tabs>
          <w:tab w:val="left" w:pos="284"/>
          <w:tab w:val="left" w:pos="1134"/>
        </w:tabs>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when the student has been given a disciplinary sanction</w:t>
      </w:r>
      <w:r w:rsidR="00B54F2E" w:rsidRPr="00AE5BD7">
        <w:rPr>
          <w:rFonts w:ascii="Times New Roman" w:eastAsia="Calibri" w:hAnsi="Times New Roman" w:cs="Times New Roman"/>
          <w:sz w:val="24"/>
          <w:szCs w:val="24"/>
          <w:lang w:val="en-US"/>
        </w:rPr>
        <w:t>;</w:t>
      </w:r>
    </w:p>
    <w:p w14:paraId="4F9D4655" w14:textId="55B1DDF1" w:rsidR="00C47F9D" w:rsidRPr="00AE5BD7" w:rsidRDefault="00BB677F" w:rsidP="00CA7226">
      <w:pPr>
        <w:pStyle w:val="NormalWeb"/>
        <w:numPr>
          <w:ilvl w:val="1"/>
          <w:numId w:val="35"/>
        </w:numPr>
        <w:tabs>
          <w:tab w:val="left" w:pos="284"/>
          <w:tab w:val="left" w:pos="1134"/>
        </w:tabs>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when a student is removed from the student lists.</w:t>
      </w:r>
    </w:p>
    <w:p w14:paraId="399C9A3B" w14:textId="3AB81F95" w:rsidR="009B0367" w:rsidRDefault="009B0367" w:rsidP="00CA7226">
      <w:pPr>
        <w:pStyle w:val="ListParagraph"/>
        <w:numPr>
          <w:ilvl w:val="0"/>
          <w:numId w:val="35"/>
        </w:numPr>
        <w:tabs>
          <w:tab w:val="left" w:pos="993"/>
        </w:tabs>
        <w:spacing w:after="0" w:line="240" w:lineRule="auto"/>
        <w:ind w:left="0" w:firstLine="567"/>
        <w:jc w:val="both"/>
        <w:rPr>
          <w:rFonts w:ascii="Times New Roman" w:eastAsia="Times New Roman" w:hAnsi="Times New Roman"/>
          <w:spacing w:val="-2"/>
          <w:sz w:val="24"/>
          <w:szCs w:val="24"/>
          <w:lang w:val="en-US" w:eastAsia="lt-LT"/>
        </w:rPr>
      </w:pPr>
      <w:r w:rsidRPr="009B0367">
        <w:rPr>
          <w:rFonts w:ascii="Times New Roman" w:eastAsia="Times New Roman" w:hAnsi="Times New Roman"/>
          <w:spacing w:val="-2"/>
          <w:sz w:val="24"/>
          <w:szCs w:val="24"/>
          <w:lang w:val="en-US" w:eastAsia="lt-LT"/>
        </w:rPr>
        <w:t xml:space="preserve">A student who has taken an academic leave is entitled to a tuition fee </w:t>
      </w:r>
      <w:r w:rsidR="00E1568F">
        <w:rPr>
          <w:rFonts w:ascii="Times New Roman" w:hAnsi="Times New Roman"/>
          <w:sz w:val="24"/>
          <w:szCs w:val="24"/>
          <w:lang w:val="en-US"/>
        </w:rPr>
        <w:t>discount</w:t>
      </w:r>
      <w:r w:rsidRPr="009B0367">
        <w:rPr>
          <w:rFonts w:ascii="Times New Roman" w:eastAsia="Times New Roman" w:hAnsi="Times New Roman"/>
          <w:spacing w:val="-2"/>
          <w:sz w:val="24"/>
          <w:szCs w:val="24"/>
          <w:lang w:val="en-US" w:eastAsia="lt-LT"/>
        </w:rPr>
        <w:t xml:space="preserve"> as long as he/she meets the progress requirements.</w:t>
      </w:r>
    </w:p>
    <w:p w14:paraId="0E3C0FF7" w14:textId="21579FDD" w:rsidR="00C61D50" w:rsidRPr="00AE5BD7" w:rsidRDefault="00C61D50" w:rsidP="00CA7226">
      <w:pPr>
        <w:pStyle w:val="ListParagraph"/>
        <w:numPr>
          <w:ilvl w:val="0"/>
          <w:numId w:val="35"/>
        </w:numPr>
        <w:tabs>
          <w:tab w:val="left" w:pos="993"/>
        </w:tabs>
        <w:spacing w:after="0" w:line="240" w:lineRule="auto"/>
        <w:ind w:left="0" w:firstLine="567"/>
        <w:jc w:val="both"/>
        <w:rPr>
          <w:rFonts w:ascii="Times New Roman" w:eastAsia="Times New Roman" w:hAnsi="Times New Roman"/>
          <w:spacing w:val="-2"/>
          <w:sz w:val="24"/>
          <w:szCs w:val="24"/>
          <w:lang w:val="en-US" w:eastAsia="lt-LT"/>
        </w:rPr>
      </w:pPr>
      <w:r w:rsidRPr="00AE5BD7">
        <w:rPr>
          <w:rFonts w:ascii="Times New Roman" w:eastAsia="Arial Unicode MS" w:hAnsi="Times New Roman" w:cs="Arial"/>
          <w:color w:val="000000"/>
          <w:sz w:val="24"/>
          <w:szCs w:val="24"/>
          <w:lang w:val="en-US"/>
        </w:rPr>
        <w:t>If a student who has been granted a tuition fee discount has terminated the Study Contract, he/she shall be obliged to return the semester's tuition fees, which constitute the part of the tuition fee that has been discounted, in proportion to the total number of months between the beginning of the semester of study and the date of termination of the study contract. If the study period exceeds three months, the tuition fees shall be equivalent to the total cost of the semester. If the study period was less than one month or the fee was reduced by 100 %, the tuition fee cost shall be equal to the administration cost of 1,0 BSI.</w:t>
      </w:r>
    </w:p>
    <w:p w14:paraId="1C9D6F65" w14:textId="6EF37E2A" w:rsidR="00C61D50" w:rsidRPr="00AE5BD7" w:rsidRDefault="00C61D50" w:rsidP="00CA7226">
      <w:pPr>
        <w:pStyle w:val="ListParagraph"/>
        <w:numPr>
          <w:ilvl w:val="0"/>
          <w:numId w:val="35"/>
        </w:numPr>
        <w:tabs>
          <w:tab w:val="left" w:pos="993"/>
        </w:tabs>
        <w:spacing w:after="0" w:line="240" w:lineRule="auto"/>
        <w:ind w:left="0" w:firstLine="567"/>
        <w:jc w:val="both"/>
        <w:rPr>
          <w:rFonts w:ascii="Times New Roman" w:eastAsia="Times New Roman" w:hAnsi="Times New Roman"/>
          <w:spacing w:val="-2"/>
          <w:sz w:val="24"/>
          <w:szCs w:val="24"/>
          <w:lang w:val="en-US" w:eastAsia="lt-LT"/>
        </w:rPr>
      </w:pPr>
      <w:r w:rsidRPr="00AE5BD7">
        <w:rPr>
          <w:rFonts w:ascii="Times New Roman" w:eastAsia="Arial Unicode MS" w:hAnsi="Times New Roman" w:cs="Arial"/>
          <w:color w:val="000000"/>
          <w:sz w:val="24"/>
          <w:szCs w:val="24"/>
          <w:lang w:val="en-US"/>
        </w:rPr>
        <w:t xml:space="preserve">No refund of the discounted part of the tuition fee shall be required if the student has completed the semester on time, has no academic debts, and has given written notice of termination of the Study Contract at the latest before the beginning of the new semester. </w:t>
      </w:r>
    </w:p>
    <w:p w14:paraId="54D0D29D" w14:textId="77777777" w:rsidR="00C61D50" w:rsidRPr="00AE5BD7" w:rsidRDefault="00C61D50" w:rsidP="00CA7226">
      <w:pPr>
        <w:pStyle w:val="ListParagraph"/>
        <w:numPr>
          <w:ilvl w:val="0"/>
          <w:numId w:val="35"/>
        </w:numPr>
        <w:tabs>
          <w:tab w:val="left" w:pos="993"/>
        </w:tabs>
        <w:spacing w:after="0" w:line="240" w:lineRule="auto"/>
        <w:ind w:left="0" w:firstLine="567"/>
        <w:jc w:val="both"/>
        <w:rPr>
          <w:rFonts w:ascii="Times New Roman" w:eastAsia="Times New Roman" w:hAnsi="Times New Roman"/>
          <w:spacing w:val="-2"/>
          <w:sz w:val="24"/>
          <w:szCs w:val="24"/>
          <w:lang w:val="en-US" w:eastAsia="lt-LT"/>
        </w:rPr>
      </w:pPr>
      <w:r w:rsidRPr="00AE5BD7">
        <w:rPr>
          <w:rFonts w:ascii="Times New Roman" w:eastAsia="Times New Roman" w:hAnsi="Times New Roman"/>
          <w:spacing w:val="-2"/>
          <w:sz w:val="24"/>
          <w:szCs w:val="24"/>
          <w:lang w:val="en-US" w:eastAsia="lt-LT"/>
        </w:rPr>
        <w:t>A study contract with an admitted non-EU student who receives a tuition fee discount shall be concluded at the International Studies Centre.</w:t>
      </w:r>
    </w:p>
    <w:p w14:paraId="12C78204" w14:textId="4A06FB18" w:rsidR="00C47F9D" w:rsidRPr="00AE5BD7" w:rsidRDefault="00941863" w:rsidP="00CA7226">
      <w:pPr>
        <w:pStyle w:val="ListParagraph"/>
        <w:numPr>
          <w:ilvl w:val="0"/>
          <w:numId w:val="35"/>
        </w:numPr>
        <w:tabs>
          <w:tab w:val="left" w:pos="993"/>
        </w:tabs>
        <w:spacing w:after="0" w:line="240" w:lineRule="auto"/>
        <w:ind w:left="0" w:firstLine="567"/>
        <w:jc w:val="both"/>
        <w:rPr>
          <w:rFonts w:ascii="Times New Roman" w:eastAsia="Times New Roman" w:hAnsi="Times New Roman"/>
          <w:spacing w:val="-2"/>
          <w:sz w:val="24"/>
          <w:szCs w:val="24"/>
          <w:lang w:val="en-US" w:eastAsia="lt-LT"/>
        </w:rPr>
      </w:pPr>
      <w:bookmarkStart w:id="10" w:name="_Hlk184200821"/>
      <w:r w:rsidRPr="00AE5BD7">
        <w:rPr>
          <w:rFonts w:ascii="Times New Roman" w:eastAsia="Times New Roman" w:hAnsi="Times New Roman"/>
          <w:spacing w:val="-2"/>
          <w:sz w:val="24"/>
          <w:szCs w:val="24"/>
          <w:lang w:val="en-US" w:eastAsia="lt-LT"/>
        </w:rPr>
        <w:t xml:space="preserve">The staff of the dean's office of the faculty where the student is studying and to whom the tuition fee discount has been applied shall generate a new payment document for the student in the University's information system, indicating the amount to be paid for the studies. The student must pay </w:t>
      </w:r>
      <w:r w:rsidRPr="00AE5BD7">
        <w:rPr>
          <w:rFonts w:ascii="Times New Roman" w:eastAsia="Times New Roman" w:hAnsi="Times New Roman"/>
          <w:spacing w:val="-2"/>
          <w:sz w:val="24"/>
          <w:szCs w:val="24"/>
          <w:lang w:val="en-US" w:eastAsia="lt-LT"/>
        </w:rPr>
        <w:lastRenderedPageBreak/>
        <w:t>the tuition fees for the current semester no later than the deadline specified in the payment document according to the newly created payment document.</w:t>
      </w:r>
      <w:bookmarkEnd w:id="10"/>
    </w:p>
    <w:p w14:paraId="0AAE30E8" w14:textId="77777777" w:rsidR="00BD0142" w:rsidRPr="00AE5BD7" w:rsidRDefault="00BD0142" w:rsidP="00DE2329">
      <w:pPr>
        <w:pStyle w:val="ListParagraph"/>
        <w:ind w:left="0"/>
        <w:jc w:val="center"/>
        <w:rPr>
          <w:rFonts w:ascii="Times New Roman" w:hAnsi="Times New Roman"/>
          <w:b/>
          <w:sz w:val="24"/>
          <w:szCs w:val="24"/>
          <w:lang w:val="en-US"/>
        </w:rPr>
      </w:pPr>
    </w:p>
    <w:p w14:paraId="676A0C66" w14:textId="7F481081" w:rsidR="00DE2329" w:rsidRPr="00AE5BD7" w:rsidRDefault="00BD0142" w:rsidP="00DE2329">
      <w:pPr>
        <w:pStyle w:val="ListParagraph"/>
        <w:ind w:left="0"/>
        <w:jc w:val="center"/>
        <w:rPr>
          <w:rFonts w:ascii="Times New Roman" w:hAnsi="Times New Roman"/>
          <w:b/>
          <w:sz w:val="24"/>
          <w:szCs w:val="24"/>
          <w:lang w:val="en-US"/>
        </w:rPr>
      </w:pPr>
      <w:r w:rsidRPr="00AE5BD7">
        <w:rPr>
          <w:rFonts w:ascii="Times New Roman" w:hAnsi="Times New Roman"/>
          <w:b/>
          <w:sz w:val="24"/>
          <w:szCs w:val="24"/>
          <w:lang w:val="en-US"/>
        </w:rPr>
        <w:t xml:space="preserve">CHAPTER </w:t>
      </w:r>
      <w:r w:rsidR="00DE2329" w:rsidRPr="00AE5BD7">
        <w:rPr>
          <w:rFonts w:ascii="Times New Roman" w:hAnsi="Times New Roman"/>
          <w:b/>
          <w:sz w:val="24"/>
          <w:szCs w:val="24"/>
          <w:lang w:val="en-US"/>
        </w:rPr>
        <w:t>V</w:t>
      </w:r>
      <w:r w:rsidRPr="00AE5BD7">
        <w:rPr>
          <w:rFonts w:ascii="Times New Roman" w:hAnsi="Times New Roman"/>
          <w:b/>
          <w:sz w:val="24"/>
          <w:szCs w:val="24"/>
          <w:lang w:val="en-US"/>
        </w:rPr>
        <w:t>I</w:t>
      </w:r>
    </w:p>
    <w:p w14:paraId="6A6A95BF" w14:textId="34E639E7" w:rsidR="00DE2329" w:rsidRPr="00AE5BD7" w:rsidRDefault="00BD0142" w:rsidP="00DE2329">
      <w:pPr>
        <w:pStyle w:val="ListParagraph"/>
        <w:ind w:left="0"/>
        <w:jc w:val="center"/>
        <w:rPr>
          <w:rFonts w:ascii="Times New Roman" w:hAnsi="Times New Roman"/>
          <w:b/>
          <w:sz w:val="24"/>
          <w:szCs w:val="24"/>
          <w:lang w:val="en-US"/>
        </w:rPr>
      </w:pPr>
      <w:r w:rsidRPr="00AE5BD7">
        <w:rPr>
          <w:rFonts w:ascii="Times New Roman" w:hAnsi="Times New Roman"/>
          <w:b/>
          <w:sz w:val="24"/>
          <w:szCs w:val="24"/>
          <w:lang w:val="en-US"/>
        </w:rPr>
        <w:t>OTHER TUITION FEE DISCOUNTS FOR STUDENTS</w:t>
      </w:r>
    </w:p>
    <w:p w14:paraId="194261B5" w14:textId="69C31849" w:rsidR="00E51E06" w:rsidRPr="00AE5BD7" w:rsidRDefault="00507B62" w:rsidP="00CA7226">
      <w:pPr>
        <w:pStyle w:val="NormalWeb"/>
        <w:numPr>
          <w:ilvl w:val="0"/>
          <w:numId w:val="35"/>
        </w:numPr>
        <w:tabs>
          <w:tab w:val="left" w:pos="284"/>
          <w:tab w:val="left" w:pos="1134"/>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Other tuition fee discounts may be applied to</w:t>
      </w:r>
      <w:r w:rsidR="00E51E06" w:rsidRPr="00AE5BD7">
        <w:rPr>
          <w:rFonts w:ascii="Times New Roman" w:eastAsia="Calibri" w:hAnsi="Times New Roman" w:cs="Times New Roman"/>
          <w:sz w:val="24"/>
          <w:szCs w:val="24"/>
          <w:lang w:val="en-US"/>
        </w:rPr>
        <w:t>:</w:t>
      </w:r>
    </w:p>
    <w:p w14:paraId="22AB1F84" w14:textId="28AF81A6" w:rsidR="00E51E06" w:rsidRPr="00AE5BD7" w:rsidRDefault="00507B62" w:rsidP="00CA7226">
      <w:pPr>
        <w:pStyle w:val="NormalWeb"/>
        <w:numPr>
          <w:ilvl w:val="1"/>
          <w:numId w:val="35"/>
        </w:numPr>
        <w:tabs>
          <w:tab w:val="left" w:pos="0"/>
          <w:tab w:val="left" w:pos="284"/>
          <w:tab w:val="left" w:pos="1134"/>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students for achievements in artistic and sports activities</w:t>
      </w:r>
      <w:r w:rsidR="00E51E06" w:rsidRPr="00AE5BD7">
        <w:rPr>
          <w:rFonts w:ascii="Times New Roman" w:eastAsia="Calibri" w:hAnsi="Times New Roman" w:cs="Times New Roman"/>
          <w:sz w:val="24"/>
          <w:szCs w:val="24"/>
          <w:lang w:val="en-US"/>
        </w:rPr>
        <w:t>;</w:t>
      </w:r>
    </w:p>
    <w:p w14:paraId="67FB9F81" w14:textId="77777777" w:rsidR="003F0078" w:rsidRDefault="00507B62" w:rsidP="00CA7226">
      <w:pPr>
        <w:pStyle w:val="NormalWeb"/>
        <w:numPr>
          <w:ilvl w:val="1"/>
          <w:numId w:val="35"/>
        </w:numPr>
        <w:tabs>
          <w:tab w:val="left" w:pos="0"/>
          <w:tab w:val="left" w:pos="284"/>
          <w:tab w:val="left" w:pos="1134"/>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students for achievements in scientific, creative activities and (or) excellent study achievements and active participation in the public activities of the university</w:t>
      </w:r>
      <w:r w:rsidR="00E51E06" w:rsidRPr="00AE5BD7">
        <w:rPr>
          <w:rFonts w:ascii="Times New Roman" w:eastAsia="Calibri" w:hAnsi="Times New Roman" w:cs="Times New Roman"/>
          <w:sz w:val="24"/>
          <w:szCs w:val="24"/>
          <w:lang w:val="en-US"/>
        </w:rPr>
        <w:t>.</w:t>
      </w:r>
      <w:r w:rsidRPr="00AE5BD7">
        <w:rPr>
          <w:rFonts w:ascii="Times New Roman" w:eastAsia="Calibri" w:hAnsi="Times New Roman" w:cs="Times New Roman"/>
          <w:sz w:val="24"/>
          <w:szCs w:val="24"/>
          <w:lang w:val="en-US"/>
        </w:rPr>
        <w:t xml:space="preserve"> The application must be submitted by the Head of the department where the student's study </w:t>
      </w:r>
      <w:proofErr w:type="spellStart"/>
      <w:r w:rsidRPr="00AE5BD7">
        <w:rPr>
          <w:rFonts w:ascii="Times New Roman" w:eastAsia="Calibri" w:hAnsi="Times New Roman" w:cs="Times New Roman"/>
          <w:sz w:val="24"/>
          <w:szCs w:val="24"/>
          <w:lang w:val="en-US"/>
        </w:rPr>
        <w:t>programme</w:t>
      </w:r>
      <w:proofErr w:type="spellEnd"/>
      <w:r w:rsidRPr="00AE5BD7">
        <w:rPr>
          <w:rFonts w:ascii="Times New Roman" w:eastAsia="Calibri" w:hAnsi="Times New Roman" w:cs="Times New Roman"/>
          <w:sz w:val="24"/>
          <w:szCs w:val="24"/>
          <w:lang w:val="en-US"/>
        </w:rPr>
        <w:t xml:space="preserve"> is carried out;</w:t>
      </w:r>
    </w:p>
    <w:p w14:paraId="7C413BE4" w14:textId="540BE922" w:rsidR="00E51E06" w:rsidRPr="003F0078" w:rsidRDefault="00507B62" w:rsidP="00CA7226">
      <w:pPr>
        <w:pStyle w:val="NormalWeb"/>
        <w:numPr>
          <w:ilvl w:val="1"/>
          <w:numId w:val="35"/>
        </w:numPr>
        <w:tabs>
          <w:tab w:val="left" w:pos="0"/>
          <w:tab w:val="left" w:pos="284"/>
          <w:tab w:val="left" w:pos="1134"/>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3F0078">
        <w:rPr>
          <w:rFonts w:ascii="Times New Roman" w:eastAsia="Calibri" w:hAnsi="Times New Roman" w:cs="Times New Roman"/>
          <w:sz w:val="24"/>
          <w:szCs w:val="24"/>
          <w:lang w:val="en-US"/>
        </w:rPr>
        <w:t>students from deprived families, students with disabilities, and persons who live alone and are entitled to receive or receive social benefits in accordance with the Law of the Republic of Lithuania on Monetary Social Assistance to Deprived Residents, based on the following criteria</w:t>
      </w:r>
      <w:r w:rsidR="00E51E06" w:rsidRPr="003F0078">
        <w:rPr>
          <w:rFonts w:ascii="Times New Roman" w:eastAsia="Calibri" w:hAnsi="Times New Roman" w:cs="Times New Roman"/>
          <w:sz w:val="24"/>
          <w:szCs w:val="24"/>
          <w:lang w:val="en-US"/>
        </w:rPr>
        <w:t>:</w:t>
      </w:r>
    </w:p>
    <w:p w14:paraId="6DA38E1D" w14:textId="1881F5DF" w:rsidR="00E51E06" w:rsidRPr="00AE5BD7" w:rsidRDefault="00507B62" w:rsidP="00CA7226">
      <w:pPr>
        <w:pStyle w:val="ListParagraph"/>
        <w:numPr>
          <w:ilvl w:val="2"/>
          <w:numId w:val="35"/>
        </w:numPr>
        <w:tabs>
          <w:tab w:val="left" w:pos="993"/>
          <w:tab w:val="left" w:pos="1134"/>
        </w:tabs>
        <w:spacing w:after="0" w:line="240" w:lineRule="auto"/>
        <w:ind w:left="0" w:firstLine="568"/>
        <w:jc w:val="both"/>
        <w:rPr>
          <w:rFonts w:ascii="Times New Roman" w:hAnsi="Times New Roman"/>
          <w:color w:val="000000"/>
          <w:sz w:val="24"/>
          <w:szCs w:val="24"/>
          <w:lang w:val="en-US"/>
        </w:rPr>
      </w:pPr>
      <w:r w:rsidRPr="00AE5BD7">
        <w:rPr>
          <w:rFonts w:ascii="Times New Roman" w:hAnsi="Times New Roman"/>
          <w:color w:val="000000"/>
          <w:sz w:val="24"/>
          <w:szCs w:val="24"/>
          <w:lang w:val="en-US"/>
        </w:rPr>
        <w:t>are not older than 25 years, are entitled to receive or receive a social allowance in accordance with the Law of the Republic of Lithuania on Monetary Social Assistance to Deprived Residents. Proof of this is a certificate from the municipality of the declared place of residence about the social benefit received</w:t>
      </w:r>
      <w:r w:rsidR="00E51E06" w:rsidRPr="00AE5BD7">
        <w:rPr>
          <w:rFonts w:ascii="Times New Roman" w:hAnsi="Times New Roman"/>
          <w:color w:val="000000"/>
          <w:sz w:val="24"/>
          <w:szCs w:val="24"/>
          <w:lang w:val="en-US"/>
        </w:rPr>
        <w:t>;</w:t>
      </w:r>
    </w:p>
    <w:p w14:paraId="368FEB24" w14:textId="423FA99C" w:rsidR="00E51E06" w:rsidRPr="00AE5BD7" w:rsidRDefault="00F544B8" w:rsidP="00CA7226">
      <w:pPr>
        <w:pStyle w:val="ListParagraph"/>
        <w:numPr>
          <w:ilvl w:val="2"/>
          <w:numId w:val="35"/>
        </w:numPr>
        <w:tabs>
          <w:tab w:val="left" w:pos="993"/>
          <w:tab w:val="left" w:pos="1134"/>
        </w:tabs>
        <w:spacing w:after="0" w:line="240" w:lineRule="auto"/>
        <w:ind w:left="0" w:firstLine="568"/>
        <w:jc w:val="both"/>
        <w:rPr>
          <w:rFonts w:ascii="Times New Roman" w:hAnsi="Times New Roman"/>
          <w:color w:val="000000"/>
          <w:sz w:val="24"/>
          <w:szCs w:val="24"/>
          <w:lang w:val="en-US"/>
        </w:rPr>
      </w:pPr>
      <w:r w:rsidRPr="00AE5BD7">
        <w:rPr>
          <w:rFonts w:ascii="Times New Roman" w:hAnsi="Times New Roman"/>
          <w:color w:val="000000"/>
          <w:sz w:val="24"/>
          <w:szCs w:val="24"/>
          <w:lang w:val="en-US"/>
        </w:rPr>
        <w:t>have a statutory working capacity of 45 % or less or a severe or moderate level of disability. Proof of this – a copy of the disability certificate, which determines the level of working capacity or the level of disability</w:t>
      </w:r>
      <w:r w:rsidR="00E51E06" w:rsidRPr="00AE5BD7">
        <w:rPr>
          <w:rFonts w:ascii="Times New Roman" w:hAnsi="Times New Roman"/>
          <w:color w:val="000000"/>
          <w:sz w:val="24"/>
          <w:szCs w:val="24"/>
          <w:lang w:val="en-US"/>
        </w:rPr>
        <w:t>;</w:t>
      </w:r>
    </w:p>
    <w:p w14:paraId="4A3CA09D" w14:textId="14278AB9" w:rsidR="00E51E06" w:rsidRPr="00AE5BD7" w:rsidRDefault="00F544B8" w:rsidP="00CA7226">
      <w:pPr>
        <w:pStyle w:val="ListParagraph"/>
        <w:numPr>
          <w:ilvl w:val="2"/>
          <w:numId w:val="35"/>
        </w:numPr>
        <w:tabs>
          <w:tab w:val="left" w:pos="993"/>
          <w:tab w:val="left" w:pos="1134"/>
        </w:tabs>
        <w:spacing w:after="0" w:line="240" w:lineRule="auto"/>
        <w:ind w:left="0" w:firstLine="567"/>
        <w:jc w:val="both"/>
        <w:rPr>
          <w:rFonts w:ascii="Times New Roman" w:hAnsi="Times New Roman"/>
          <w:color w:val="000000"/>
          <w:sz w:val="24"/>
          <w:szCs w:val="24"/>
          <w:lang w:val="en-US"/>
        </w:rPr>
      </w:pPr>
      <w:r w:rsidRPr="00AE5BD7">
        <w:rPr>
          <w:rFonts w:ascii="Times New Roman" w:hAnsi="Times New Roman"/>
          <w:color w:val="000000"/>
          <w:sz w:val="24"/>
          <w:szCs w:val="24"/>
          <w:lang w:val="en-US"/>
        </w:rPr>
        <w:t>are not older than 25 years of age and have been assigned custody (care) in accordance with the procedure established by law until the age of majority or their parents (owned by the sole parent) are dead. Proof of this – court decision, mayor's decree or other document on custody (care), death certificate(s) of parents (or the only one of the parents).</w:t>
      </w:r>
    </w:p>
    <w:p w14:paraId="17DFCEA7" w14:textId="77777777" w:rsidR="003F0078" w:rsidRDefault="00F544B8" w:rsidP="00CA7226">
      <w:pPr>
        <w:pStyle w:val="NormalWeb"/>
        <w:numPr>
          <w:ilvl w:val="1"/>
          <w:numId w:val="35"/>
        </w:numPr>
        <w:tabs>
          <w:tab w:val="left" w:pos="0"/>
          <w:tab w:val="left" w:pos="284"/>
          <w:tab w:val="left" w:pos="1276"/>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VILNIUS TECH employees studying at all levels of studies and working at the university for at least a year. A document proving this is a certificate from the Personnel Department about the length of service</w:t>
      </w:r>
      <w:r w:rsidR="00A36610" w:rsidRPr="00AE5BD7">
        <w:rPr>
          <w:rFonts w:ascii="Times New Roman" w:eastAsia="Calibri" w:hAnsi="Times New Roman" w:cs="Times New Roman"/>
          <w:sz w:val="24"/>
          <w:szCs w:val="24"/>
          <w:lang w:val="en-US"/>
        </w:rPr>
        <w:t>;</w:t>
      </w:r>
    </w:p>
    <w:p w14:paraId="01D886CD" w14:textId="3987554A" w:rsidR="00F544B8" w:rsidRPr="003F0078" w:rsidRDefault="00F544B8" w:rsidP="00CA7226">
      <w:pPr>
        <w:pStyle w:val="NormalWeb"/>
        <w:numPr>
          <w:ilvl w:val="1"/>
          <w:numId w:val="35"/>
        </w:numPr>
        <w:tabs>
          <w:tab w:val="left" w:pos="0"/>
          <w:tab w:val="left" w:pos="284"/>
          <w:tab w:val="left" w:pos="1276"/>
        </w:tabs>
        <w:spacing w:before="0" w:beforeAutospacing="0" w:after="0" w:afterAutospacing="0"/>
        <w:ind w:left="0" w:firstLine="567"/>
        <w:contextualSpacing/>
        <w:jc w:val="both"/>
        <w:rPr>
          <w:rFonts w:ascii="Times New Roman" w:eastAsia="Calibri" w:hAnsi="Times New Roman" w:cs="Times New Roman"/>
          <w:sz w:val="24"/>
          <w:szCs w:val="24"/>
          <w:lang w:val="en-US"/>
        </w:rPr>
      </w:pPr>
      <w:r w:rsidRPr="003F0078">
        <w:rPr>
          <w:rFonts w:ascii="Times New Roman" w:eastAsia="Calibri" w:hAnsi="Times New Roman" w:cs="Times New Roman"/>
          <w:sz w:val="24"/>
          <w:szCs w:val="24"/>
          <w:lang w:val="en-US"/>
        </w:rPr>
        <w:t>persons who have completed any level of qualification at the University (alumni). This discount shall be granted from the first semester or subsequent semesters of study at the University and shall apply to all subsequent semesters unless it is terminated.</w:t>
      </w:r>
    </w:p>
    <w:p w14:paraId="4B3EED73" w14:textId="21578410" w:rsidR="002A0DF3" w:rsidRPr="00AE5BD7" w:rsidRDefault="00C537EE" w:rsidP="00CA7226">
      <w:pPr>
        <w:pStyle w:val="NormalWeb"/>
        <w:numPr>
          <w:ilvl w:val="0"/>
          <w:numId w:val="35"/>
        </w:numPr>
        <w:tabs>
          <w:tab w:val="left" w:pos="284"/>
          <w:tab w:val="left" w:pos="993"/>
        </w:tabs>
        <w:spacing w:before="0" w:beforeAutospacing="0" w:after="0" w:afterAutospacing="0"/>
        <w:ind w:left="0" w:firstLine="567"/>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In order to receive a discount on the fee of tuition, advanced students (who do not have academic debts and penalties during the last year of study at the university) submit applications (together with documents confirming the right to a discount) by September 20 – in the autumn semester, by February 20 – in the spring semester</w:t>
      </w:r>
      <w:r w:rsidR="002A0DF3" w:rsidRPr="00AE5BD7">
        <w:rPr>
          <w:rFonts w:ascii="Times New Roman" w:eastAsia="Calibri" w:hAnsi="Times New Roman" w:cs="Times New Roman"/>
          <w:sz w:val="24"/>
          <w:szCs w:val="24"/>
          <w:lang w:val="en-US"/>
        </w:rPr>
        <w:t>:</w:t>
      </w:r>
    </w:p>
    <w:p w14:paraId="4828307D" w14:textId="1EA511F9" w:rsidR="002A0DF3" w:rsidRPr="00AE5BD7" w:rsidRDefault="000C05EE" w:rsidP="00CA7226">
      <w:pPr>
        <w:pStyle w:val="NormalWeb"/>
        <w:numPr>
          <w:ilvl w:val="1"/>
          <w:numId w:val="35"/>
        </w:numPr>
        <w:tabs>
          <w:tab w:val="left" w:pos="284"/>
          <w:tab w:val="left" w:pos="1134"/>
        </w:tabs>
        <w:spacing w:before="0" w:beforeAutospacing="0" w:after="0" w:afterAutospacing="0"/>
        <w:ind w:left="0" w:firstLine="568"/>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for the achievements referred to in point 48.1, students submit an application (Appendix 2) to the director of the Sports and Arts Center</w:t>
      </w:r>
      <w:r w:rsidR="002A0DF3" w:rsidRPr="00AE5BD7">
        <w:rPr>
          <w:rFonts w:ascii="Times New Roman" w:eastAsia="Calibri" w:hAnsi="Times New Roman" w:cs="Times New Roman"/>
          <w:sz w:val="24"/>
          <w:szCs w:val="24"/>
          <w:lang w:val="en-US"/>
        </w:rPr>
        <w:t>;</w:t>
      </w:r>
    </w:p>
    <w:p w14:paraId="48D911D6" w14:textId="35FBCA1E" w:rsidR="002A0DF3" w:rsidRPr="00AE5BD7" w:rsidRDefault="000C05EE" w:rsidP="00CA7226">
      <w:pPr>
        <w:pStyle w:val="NormalWeb"/>
        <w:numPr>
          <w:ilvl w:val="1"/>
          <w:numId w:val="35"/>
        </w:numPr>
        <w:tabs>
          <w:tab w:val="left" w:pos="0"/>
          <w:tab w:val="left" w:pos="284"/>
          <w:tab w:val="left" w:pos="1134"/>
        </w:tabs>
        <w:spacing w:before="0" w:beforeAutospacing="0" w:after="0" w:afterAutospacing="0"/>
        <w:ind w:left="0" w:firstLine="568"/>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if the discount is applicable for the provisions listed in paragraphs 48.2, 48.3 and 48.4, the application (Annex 1) for the award of the discount, together with the documents confirming the right to the discount, shall be submitted to the Dean of the faculty where he/she is studying</w:t>
      </w:r>
      <w:r w:rsidR="004A1EB6" w:rsidRPr="00AE5BD7">
        <w:rPr>
          <w:rFonts w:ascii="Times New Roman" w:eastAsia="Calibri" w:hAnsi="Times New Roman" w:cs="Times New Roman"/>
          <w:sz w:val="24"/>
          <w:szCs w:val="24"/>
          <w:lang w:val="en-US"/>
        </w:rPr>
        <w:t>.</w:t>
      </w:r>
    </w:p>
    <w:p w14:paraId="79A68C54" w14:textId="074D853F" w:rsidR="008450F7" w:rsidRPr="00AE5BD7" w:rsidRDefault="000C05EE" w:rsidP="00CA7226">
      <w:pPr>
        <w:pStyle w:val="NormalWeb"/>
        <w:numPr>
          <w:ilvl w:val="0"/>
          <w:numId w:val="35"/>
        </w:numPr>
        <w:tabs>
          <w:tab w:val="left" w:pos="284"/>
          <w:tab w:val="left" w:pos="993"/>
        </w:tabs>
        <w:spacing w:before="0" w:beforeAutospacing="0" w:after="0" w:afterAutospacing="0"/>
        <w:ind w:left="0" w:firstLine="567"/>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 xml:space="preserve">University alumni seeking to receive a tuition fee discount under the conditions specified in paragraph 48.5 shall submit applications (together with the University graduation diploma) </w:t>
      </w:r>
      <w:r w:rsidR="003F0078">
        <w:rPr>
          <w:rFonts w:ascii="Times New Roman" w:eastAsia="Calibri" w:hAnsi="Times New Roman" w:cs="Times New Roman"/>
          <w:sz w:val="24"/>
          <w:szCs w:val="24"/>
          <w:lang w:val="en-US"/>
        </w:rPr>
        <w:t xml:space="preserve">to </w:t>
      </w:r>
      <w:r w:rsidRPr="00AE5BD7">
        <w:rPr>
          <w:rFonts w:ascii="Times New Roman" w:eastAsia="Calibri" w:hAnsi="Times New Roman" w:cs="Times New Roman"/>
          <w:sz w:val="24"/>
          <w:szCs w:val="24"/>
          <w:lang w:val="en-US"/>
        </w:rPr>
        <w:t xml:space="preserve">the staff of the dean's office of the </w:t>
      </w:r>
      <w:proofErr w:type="gramStart"/>
      <w:r w:rsidRPr="00AE5BD7">
        <w:rPr>
          <w:rFonts w:ascii="Times New Roman" w:eastAsia="Calibri" w:hAnsi="Times New Roman" w:cs="Times New Roman"/>
          <w:sz w:val="24"/>
          <w:szCs w:val="24"/>
          <w:lang w:val="en-US"/>
        </w:rPr>
        <w:t>Faculty</w:t>
      </w:r>
      <w:proofErr w:type="gramEnd"/>
      <w:r w:rsidRPr="00AE5BD7">
        <w:rPr>
          <w:rFonts w:ascii="Times New Roman" w:eastAsia="Calibri" w:hAnsi="Times New Roman" w:cs="Times New Roman"/>
          <w:sz w:val="24"/>
          <w:szCs w:val="24"/>
          <w:lang w:val="en-US"/>
        </w:rPr>
        <w:t xml:space="preserve"> before 10 September. The staff of the dean's office of the faculty where the student is studying and to whom the tuition fee discount has been applied shall generate a new payment document for the student in the University's information system, indicating the amount to be paid for the studies. The student must pay the tuition fees for the current semester no later than the deadline specified in the payment document according to the newly created payment document.</w:t>
      </w:r>
    </w:p>
    <w:p w14:paraId="6FB3002E" w14:textId="77777777" w:rsidR="000C05EE" w:rsidRPr="00AE5BD7" w:rsidRDefault="000C05EE" w:rsidP="00CA7226">
      <w:pPr>
        <w:pStyle w:val="NormalWeb"/>
        <w:numPr>
          <w:ilvl w:val="0"/>
          <w:numId w:val="35"/>
        </w:numPr>
        <w:tabs>
          <w:tab w:val="left" w:pos="284"/>
          <w:tab w:val="left" w:pos="993"/>
        </w:tabs>
        <w:spacing w:before="0" w:beforeAutospacing="0" w:after="0" w:afterAutospacing="0"/>
        <w:ind w:left="0" w:firstLine="567"/>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Decisions on the award of discounts are made by the commissions for the award of discounts on the tuition fee (hereinafter referred to as the commission), except for the alumni discount, which is applied upon presentation of a University graduation diploma.</w:t>
      </w:r>
    </w:p>
    <w:p w14:paraId="4A0F69C1" w14:textId="26833361" w:rsidR="002A0DF3" w:rsidRPr="00AE5BD7" w:rsidRDefault="000C05EE" w:rsidP="00CA7226">
      <w:pPr>
        <w:pStyle w:val="NormalWeb"/>
        <w:numPr>
          <w:ilvl w:val="0"/>
          <w:numId w:val="35"/>
        </w:numPr>
        <w:tabs>
          <w:tab w:val="left" w:pos="284"/>
          <w:tab w:val="left" w:pos="993"/>
        </w:tabs>
        <w:spacing w:before="0" w:beforeAutospacing="0" w:after="0" w:afterAutospacing="0"/>
        <w:ind w:left="0" w:firstLine="567"/>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lastRenderedPageBreak/>
        <w:t>Regarding the compliance of the provisions listed in paragraphs 48.2, 48.3 and 48.4, the Dean of the faculty shall form a commission for consideration of applications submitted by students. The dean of the faculty, the vice-dean, the representative of the student representation of the faculty are included in the commission</w:t>
      </w:r>
      <w:r w:rsidR="002A0DF3" w:rsidRPr="00AE5BD7">
        <w:rPr>
          <w:rFonts w:ascii="Times New Roman" w:eastAsia="Calibri" w:hAnsi="Times New Roman" w:cs="Times New Roman"/>
          <w:sz w:val="24"/>
          <w:szCs w:val="24"/>
          <w:lang w:val="en-US"/>
        </w:rPr>
        <w:t xml:space="preserve">. </w:t>
      </w:r>
    </w:p>
    <w:p w14:paraId="4C58F7EA" w14:textId="43FD6A93" w:rsidR="002A0DF3" w:rsidRPr="00AE5BD7" w:rsidRDefault="000B2368" w:rsidP="00CA7226">
      <w:pPr>
        <w:pStyle w:val="NormalWeb"/>
        <w:numPr>
          <w:ilvl w:val="0"/>
          <w:numId w:val="35"/>
        </w:numPr>
        <w:tabs>
          <w:tab w:val="left" w:pos="284"/>
          <w:tab w:val="left" w:pos="993"/>
        </w:tabs>
        <w:spacing w:before="0" w:beforeAutospacing="0" w:after="0" w:afterAutospacing="0"/>
        <w:ind w:left="0" w:firstLine="567"/>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 xml:space="preserve">The director of the Sports and Arts Center forms a commission for the award of discounts to consider applications for achievements in artistic and sports activities. The commission includes the director of the Sports and Arts Center, the head of the Sports Department / head of the Arts Department, </w:t>
      </w:r>
      <w:r w:rsidR="003F0078">
        <w:rPr>
          <w:rFonts w:ascii="Times New Roman" w:eastAsia="Calibri" w:hAnsi="Times New Roman" w:cs="Times New Roman"/>
          <w:sz w:val="24"/>
          <w:szCs w:val="24"/>
          <w:lang w:val="en-US"/>
        </w:rPr>
        <w:t xml:space="preserve">and </w:t>
      </w:r>
      <w:r w:rsidRPr="00AE5BD7">
        <w:rPr>
          <w:rFonts w:ascii="Times New Roman" w:eastAsia="Calibri" w:hAnsi="Times New Roman" w:cs="Times New Roman"/>
          <w:sz w:val="24"/>
          <w:szCs w:val="24"/>
          <w:lang w:val="en-US"/>
        </w:rPr>
        <w:t>a student representative. The Commission assesses students' requests for a discount, taking into account the criteria specified by the Centre for Sport and the Arts</w:t>
      </w:r>
      <w:r w:rsidR="002A0DF3" w:rsidRPr="00AE5BD7">
        <w:rPr>
          <w:rFonts w:ascii="Times New Roman" w:eastAsia="Calibri" w:hAnsi="Times New Roman" w:cs="Times New Roman"/>
          <w:sz w:val="24"/>
          <w:szCs w:val="24"/>
          <w:lang w:val="en-US"/>
        </w:rPr>
        <w:t xml:space="preserve">. </w:t>
      </w:r>
    </w:p>
    <w:p w14:paraId="0C2BADF1" w14:textId="14EE82AB" w:rsidR="002A0DF3" w:rsidRPr="00AE5BD7" w:rsidRDefault="000B2368" w:rsidP="00CA7226">
      <w:pPr>
        <w:pStyle w:val="NormalWeb"/>
        <w:numPr>
          <w:ilvl w:val="0"/>
          <w:numId w:val="35"/>
        </w:numPr>
        <w:tabs>
          <w:tab w:val="left" w:pos="284"/>
          <w:tab w:val="left" w:pos="993"/>
        </w:tabs>
        <w:spacing w:before="0" w:beforeAutospacing="0" w:after="0" w:afterAutospacing="0"/>
        <w:ind w:left="0" w:firstLine="567"/>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commissions, having assessed the maximum discount limit and student documents confirming the right of students to a discount on the cost of tuition, adopt a resolution. Resolutions are adopted by a majority of the members of the commission present at the meeting</w:t>
      </w:r>
      <w:r w:rsidR="003F0078">
        <w:rPr>
          <w:rFonts w:ascii="Times New Roman" w:eastAsia="Calibri" w:hAnsi="Times New Roman" w:cs="Times New Roman"/>
          <w:sz w:val="24"/>
          <w:szCs w:val="24"/>
          <w:lang w:val="en-US"/>
        </w:rPr>
        <w:t>; the meetings are recorded, registered,</w:t>
      </w:r>
      <w:r w:rsidRPr="00AE5BD7">
        <w:rPr>
          <w:rFonts w:ascii="Times New Roman" w:eastAsia="Calibri" w:hAnsi="Times New Roman" w:cs="Times New Roman"/>
          <w:sz w:val="24"/>
          <w:szCs w:val="24"/>
          <w:lang w:val="en-US"/>
        </w:rPr>
        <w:t xml:space="preserve"> and stored in accordance with the procedure established by VILNIUS TECH</w:t>
      </w:r>
      <w:r w:rsidR="00A502CC" w:rsidRPr="00AE5BD7">
        <w:rPr>
          <w:rFonts w:ascii="Times New Roman" w:eastAsia="Calibri" w:hAnsi="Times New Roman" w:cs="Times New Roman"/>
          <w:sz w:val="24"/>
          <w:szCs w:val="24"/>
          <w:lang w:val="en-US"/>
        </w:rPr>
        <w:t>.</w:t>
      </w:r>
    </w:p>
    <w:p w14:paraId="02BCB98A" w14:textId="5FD36CC3" w:rsidR="002A0DF3" w:rsidRPr="00AE5BD7" w:rsidRDefault="000B2368" w:rsidP="00CA7226">
      <w:pPr>
        <w:pStyle w:val="NormalWeb"/>
        <w:numPr>
          <w:ilvl w:val="0"/>
          <w:numId w:val="35"/>
        </w:numPr>
        <w:tabs>
          <w:tab w:val="left" w:pos="284"/>
          <w:tab w:val="left" w:pos="993"/>
          <w:tab w:val="left" w:pos="1134"/>
        </w:tabs>
        <w:spacing w:before="0" w:beforeAutospacing="0" w:after="0" w:afterAutospacing="0"/>
        <w:ind w:left="0" w:firstLine="567"/>
        <w:jc w:val="both"/>
        <w:rPr>
          <w:rFonts w:ascii="Times New Roman" w:eastAsia="Calibri" w:hAnsi="Times New Roman" w:cs="Times New Roman"/>
          <w:sz w:val="24"/>
          <w:szCs w:val="24"/>
          <w:lang w:val="en-US"/>
        </w:rPr>
      </w:pPr>
      <w:r w:rsidRPr="00AE5BD7">
        <w:rPr>
          <w:rFonts w:ascii="Times New Roman" w:eastAsia="Calibri" w:hAnsi="Times New Roman" w:cs="Times New Roman"/>
          <w:sz w:val="24"/>
          <w:szCs w:val="24"/>
          <w:lang w:val="en-US"/>
        </w:rPr>
        <w:t>The commission has until September 30 to make concessions decisions – in the fall semester and by February 28 – in the spring semester</w:t>
      </w:r>
      <w:r w:rsidR="002A0DF3" w:rsidRPr="00AE5BD7">
        <w:rPr>
          <w:rFonts w:ascii="Times New Roman" w:eastAsia="Calibri" w:hAnsi="Times New Roman" w:cs="Times New Roman"/>
          <w:sz w:val="24"/>
          <w:szCs w:val="24"/>
          <w:lang w:val="en-US"/>
        </w:rPr>
        <w:t>.</w:t>
      </w:r>
    </w:p>
    <w:p w14:paraId="1D26A572" w14:textId="1B99BEDE" w:rsidR="002A0DF3" w:rsidRPr="00AE5BD7" w:rsidRDefault="000B2368" w:rsidP="00CA7226">
      <w:pPr>
        <w:pStyle w:val="NormalWeb"/>
        <w:numPr>
          <w:ilvl w:val="0"/>
          <w:numId w:val="35"/>
        </w:numPr>
        <w:tabs>
          <w:tab w:val="left" w:pos="284"/>
          <w:tab w:val="left" w:pos="993"/>
          <w:tab w:val="left" w:pos="1134"/>
        </w:tabs>
        <w:spacing w:before="0" w:beforeAutospacing="0" w:after="0" w:afterAutospacing="0"/>
        <w:ind w:left="0" w:firstLine="567"/>
        <w:jc w:val="both"/>
        <w:rPr>
          <w:rFonts w:ascii="Times New Roman" w:eastAsia="Calibri" w:hAnsi="Times New Roman" w:cs="Times New Roman"/>
          <w:color w:val="auto"/>
          <w:sz w:val="24"/>
          <w:szCs w:val="24"/>
          <w:lang w:val="en-US"/>
        </w:rPr>
      </w:pPr>
      <w:r w:rsidRPr="00AE5BD7">
        <w:rPr>
          <w:rFonts w:ascii="Times New Roman" w:eastAsia="Calibri" w:hAnsi="Times New Roman" w:cs="Times New Roman"/>
          <w:color w:val="auto"/>
          <w:sz w:val="24"/>
          <w:szCs w:val="24"/>
          <w:lang w:val="en-US"/>
        </w:rPr>
        <w:t xml:space="preserve"> A copy of the protocol of the Sports and Arts Center, agreed with the Vice-Rector for Studies, is submitted to the deans of the faculties (until September 30 - in the fall semester and until February 28 - in the spring semester). On the basis of this protocol, orders are drawn up on the award of a discount on the tuition fee</w:t>
      </w:r>
      <w:r w:rsidR="00A502CC" w:rsidRPr="00AE5BD7">
        <w:rPr>
          <w:rFonts w:ascii="Times New Roman" w:eastAsia="Calibri" w:hAnsi="Times New Roman" w:cs="Times New Roman"/>
          <w:color w:val="auto"/>
          <w:sz w:val="24"/>
          <w:szCs w:val="24"/>
          <w:lang w:val="en-US"/>
        </w:rPr>
        <w:t>.</w:t>
      </w:r>
    </w:p>
    <w:p w14:paraId="6B2BF6B6" w14:textId="1D17A487" w:rsidR="002A0DF3" w:rsidRDefault="000B2368" w:rsidP="00CA7226">
      <w:pPr>
        <w:pStyle w:val="ListParagraph"/>
        <w:numPr>
          <w:ilvl w:val="0"/>
          <w:numId w:val="35"/>
        </w:numPr>
        <w:tabs>
          <w:tab w:val="left" w:pos="993"/>
          <w:tab w:val="left" w:pos="1134"/>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responsible employee of the dean's office of the faculty in the information system of the university draws up an order on the tuition fee discount, which is approved by the dean of the faculty. In the annexes to the study contracts, the semester's tuition fee is indicated in accordance with the discounts approved by the order</w:t>
      </w:r>
      <w:r w:rsidR="002A0DF3" w:rsidRPr="00AE5BD7">
        <w:rPr>
          <w:rFonts w:ascii="Times New Roman" w:hAnsi="Times New Roman"/>
          <w:sz w:val="24"/>
          <w:szCs w:val="24"/>
          <w:lang w:val="en-US"/>
        </w:rPr>
        <w:t>.</w:t>
      </w:r>
    </w:p>
    <w:p w14:paraId="2F0F90AE" w14:textId="773A3B71" w:rsidR="00077924" w:rsidRPr="00AE5BD7" w:rsidRDefault="00077924" w:rsidP="00CA7226">
      <w:pPr>
        <w:pStyle w:val="ListParagraph"/>
        <w:numPr>
          <w:ilvl w:val="0"/>
          <w:numId w:val="35"/>
        </w:numPr>
        <w:tabs>
          <w:tab w:val="left" w:pos="993"/>
          <w:tab w:val="left" w:pos="1134"/>
        </w:tabs>
        <w:spacing w:after="0" w:line="240" w:lineRule="auto"/>
        <w:ind w:left="0" w:firstLine="567"/>
        <w:jc w:val="both"/>
        <w:rPr>
          <w:rFonts w:ascii="Times New Roman" w:hAnsi="Times New Roman"/>
          <w:sz w:val="24"/>
          <w:szCs w:val="24"/>
          <w:lang w:val="en-US"/>
        </w:rPr>
      </w:pPr>
      <w:r w:rsidRPr="00077924">
        <w:rPr>
          <w:rFonts w:ascii="Times New Roman" w:hAnsi="Times New Roman"/>
          <w:sz w:val="24"/>
          <w:szCs w:val="24"/>
          <w:lang w:val="en-US"/>
        </w:rPr>
        <w:t>Tuition fee discounts can be granted from the first semester of study.</w:t>
      </w:r>
    </w:p>
    <w:p w14:paraId="10A48D3F" w14:textId="4CC3AE72" w:rsidR="002A0DF3" w:rsidRPr="00AE5BD7" w:rsidRDefault="000B2368" w:rsidP="00CA7226">
      <w:pPr>
        <w:pStyle w:val="ListParagraph"/>
        <w:numPr>
          <w:ilvl w:val="0"/>
          <w:numId w:val="35"/>
        </w:numPr>
        <w:tabs>
          <w:tab w:val="left" w:pos="993"/>
          <w:tab w:val="left" w:pos="1134"/>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A student can only apply for one of the tuition fee discounts specified in point 48 during the semester. Discounts are not combined.</w:t>
      </w:r>
    </w:p>
    <w:p w14:paraId="13CB575F" w14:textId="01A82752" w:rsidR="002A0DF3" w:rsidRPr="00AE5BD7" w:rsidRDefault="000B2368"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discount granted to the student is valid only for the current semester of study</w:t>
      </w:r>
      <w:r w:rsidR="002A0DF3" w:rsidRPr="00AE5BD7">
        <w:rPr>
          <w:rFonts w:ascii="Times New Roman" w:hAnsi="Times New Roman"/>
          <w:sz w:val="24"/>
          <w:szCs w:val="24"/>
          <w:lang w:val="en-US"/>
        </w:rPr>
        <w:t>.</w:t>
      </w:r>
    </w:p>
    <w:p w14:paraId="7AE394CD" w14:textId="6305F1F7" w:rsidR="002A0DF3" w:rsidRPr="00AE5BD7" w:rsidRDefault="000B2368"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All students who entered VILNIUS TECH in the first semester of study are considered advanced</w:t>
      </w:r>
      <w:r w:rsidR="002A0DF3" w:rsidRPr="00AE5BD7">
        <w:rPr>
          <w:rFonts w:ascii="Times New Roman" w:hAnsi="Times New Roman"/>
          <w:sz w:val="24"/>
          <w:szCs w:val="24"/>
          <w:lang w:val="en-US"/>
        </w:rPr>
        <w:t>.</w:t>
      </w:r>
    </w:p>
    <w:p w14:paraId="07D06CA5" w14:textId="6EBAE8DD" w:rsidR="002A0DF3" w:rsidRPr="00AE5BD7" w:rsidRDefault="000B2368"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discount does not apply when</w:t>
      </w:r>
      <w:r w:rsidR="002A0DF3" w:rsidRPr="00AE5BD7">
        <w:rPr>
          <w:rFonts w:ascii="Times New Roman" w:hAnsi="Times New Roman"/>
          <w:sz w:val="24"/>
          <w:szCs w:val="24"/>
          <w:lang w:val="en-US"/>
        </w:rPr>
        <w:t>:</w:t>
      </w:r>
    </w:p>
    <w:p w14:paraId="19FAE96D" w14:textId="084F5D16" w:rsidR="00EF2FA1" w:rsidRPr="00AE5BD7" w:rsidRDefault="00BD0142" w:rsidP="00CA7226">
      <w:pPr>
        <w:pStyle w:val="ListParagraph"/>
        <w:numPr>
          <w:ilvl w:val="1"/>
          <w:numId w:val="35"/>
        </w:numPr>
        <w:tabs>
          <w:tab w:val="left" w:pos="1134"/>
          <w:tab w:val="left" w:pos="1418"/>
          <w:tab w:val="left" w:pos="1843"/>
          <w:tab w:val="left" w:pos="2552"/>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student repeats the course or studies with his group, but due to academic debts</w:t>
      </w:r>
      <w:r w:rsidR="003F0078">
        <w:rPr>
          <w:rFonts w:ascii="Times New Roman" w:hAnsi="Times New Roman"/>
          <w:sz w:val="24"/>
          <w:szCs w:val="24"/>
          <w:lang w:val="en-US"/>
        </w:rPr>
        <w:t>,</w:t>
      </w:r>
      <w:r w:rsidRPr="00AE5BD7">
        <w:rPr>
          <w:rFonts w:ascii="Times New Roman" w:hAnsi="Times New Roman"/>
          <w:sz w:val="24"/>
          <w:szCs w:val="24"/>
          <w:lang w:val="en-US"/>
        </w:rPr>
        <w:t xml:space="preserve"> he is registered to study the subjects repeatedly that have not been passed in the lower course</w:t>
      </w:r>
      <w:r w:rsidR="00C85BA2" w:rsidRPr="00AE5BD7">
        <w:rPr>
          <w:rFonts w:ascii="Times New Roman" w:hAnsi="Times New Roman"/>
          <w:sz w:val="24"/>
          <w:szCs w:val="24"/>
          <w:lang w:val="en-US"/>
        </w:rPr>
        <w:t>;</w:t>
      </w:r>
    </w:p>
    <w:p w14:paraId="1BCB84FA" w14:textId="1DA4D5CB" w:rsidR="002A0DF3" w:rsidRPr="00AE5BD7" w:rsidRDefault="00BD0142" w:rsidP="00CA7226">
      <w:pPr>
        <w:pStyle w:val="ListParagraph"/>
        <w:numPr>
          <w:ilvl w:val="1"/>
          <w:numId w:val="35"/>
        </w:numPr>
        <w:tabs>
          <w:tab w:val="left" w:pos="1134"/>
          <w:tab w:val="left" w:pos="1418"/>
          <w:tab w:val="left" w:pos="1843"/>
          <w:tab w:val="left" w:pos="2552"/>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 xml:space="preserve">the student is repeatedly studying in the study </w:t>
      </w:r>
      <w:proofErr w:type="spellStart"/>
      <w:r w:rsidRPr="00AE5BD7">
        <w:rPr>
          <w:rFonts w:ascii="Times New Roman" w:hAnsi="Times New Roman"/>
          <w:sz w:val="24"/>
          <w:szCs w:val="24"/>
          <w:lang w:val="en-US"/>
        </w:rPr>
        <w:t>programme</w:t>
      </w:r>
      <w:proofErr w:type="spellEnd"/>
      <w:r w:rsidRPr="00AE5BD7">
        <w:rPr>
          <w:rFonts w:ascii="Times New Roman" w:hAnsi="Times New Roman"/>
          <w:sz w:val="24"/>
          <w:szCs w:val="24"/>
          <w:lang w:val="en-US"/>
        </w:rPr>
        <w:t xml:space="preserve"> of the same or lower cycle, but he has acquired more than half of the credits of that study </w:t>
      </w:r>
      <w:proofErr w:type="spellStart"/>
      <w:r w:rsidRPr="00AE5BD7">
        <w:rPr>
          <w:rFonts w:ascii="Times New Roman" w:hAnsi="Times New Roman"/>
          <w:sz w:val="24"/>
          <w:szCs w:val="24"/>
          <w:lang w:val="en-US"/>
        </w:rPr>
        <w:t>programme</w:t>
      </w:r>
      <w:proofErr w:type="spellEnd"/>
      <w:r w:rsidRPr="00AE5BD7">
        <w:rPr>
          <w:rFonts w:ascii="Times New Roman" w:hAnsi="Times New Roman"/>
          <w:sz w:val="24"/>
          <w:szCs w:val="24"/>
          <w:lang w:val="en-US"/>
        </w:rPr>
        <w:t xml:space="preserve"> with funding from the state budget and is studying in the status of "M" at the time of awarding the discount</w:t>
      </w:r>
      <w:r w:rsidR="00CA1004" w:rsidRPr="00AE5BD7">
        <w:rPr>
          <w:rFonts w:ascii="Times New Roman" w:hAnsi="Times New Roman"/>
          <w:sz w:val="24"/>
          <w:szCs w:val="24"/>
          <w:lang w:val="en-US"/>
        </w:rPr>
        <w:t>;</w:t>
      </w:r>
    </w:p>
    <w:p w14:paraId="69B9317A" w14:textId="259EB034" w:rsidR="002A0DF3" w:rsidRPr="00AE5BD7" w:rsidRDefault="00BD0142" w:rsidP="00CA7226">
      <w:pPr>
        <w:pStyle w:val="ListParagraph"/>
        <w:numPr>
          <w:ilvl w:val="1"/>
          <w:numId w:val="35"/>
        </w:numPr>
        <w:tabs>
          <w:tab w:val="left" w:pos="1134"/>
          <w:tab w:val="left" w:pos="1843"/>
          <w:tab w:val="left" w:pos="2552"/>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full tuition fee for the student is paid by a third party, i.e.</w:t>
      </w:r>
      <w:r w:rsidR="003F0078">
        <w:rPr>
          <w:rFonts w:ascii="Times New Roman" w:hAnsi="Times New Roman"/>
          <w:sz w:val="24"/>
          <w:szCs w:val="24"/>
          <w:lang w:val="en-US"/>
        </w:rPr>
        <w:t>,</w:t>
      </w:r>
      <w:r w:rsidRPr="00AE5BD7">
        <w:rPr>
          <w:rFonts w:ascii="Times New Roman" w:hAnsi="Times New Roman"/>
          <w:sz w:val="24"/>
          <w:szCs w:val="24"/>
          <w:lang w:val="en-US"/>
        </w:rPr>
        <w:t xml:space="preserve"> a municipality or other institution. If the student, after the expiry of his/her custody due to the age of majority, emancipation</w:t>
      </w:r>
      <w:r w:rsidR="00077924">
        <w:rPr>
          <w:rFonts w:ascii="Times New Roman" w:hAnsi="Times New Roman"/>
          <w:sz w:val="24"/>
          <w:szCs w:val="24"/>
          <w:lang w:val="en-US"/>
        </w:rPr>
        <w:t>,</w:t>
      </w:r>
      <w:r w:rsidRPr="00AE5BD7">
        <w:rPr>
          <w:rFonts w:ascii="Times New Roman" w:hAnsi="Times New Roman"/>
          <w:sz w:val="24"/>
          <w:szCs w:val="24"/>
          <w:lang w:val="en-US"/>
        </w:rPr>
        <w:t xml:space="preserve"> or the conclusion of a marriage, applied for a lump sum payment to settle down and, in accordance with the Law on Child Benefits of the Republic of Lithuania and (or) in accordance with the "Regulations on the Granting and Payment of Child Benefits", approved by Resolution No. 801 of the Government of the Republic of Lithuania of 28 June 2004, used the lump sum payment to cover the tuition fee. If part of the tuition fee is paid by the student, the discount can be applied using the criteria of point 48</w:t>
      </w:r>
      <w:r w:rsidR="002A0DF3" w:rsidRPr="00AE5BD7">
        <w:rPr>
          <w:rFonts w:ascii="Times New Roman" w:hAnsi="Times New Roman"/>
          <w:sz w:val="24"/>
          <w:szCs w:val="24"/>
          <w:lang w:val="en-US"/>
        </w:rPr>
        <w:t>.</w:t>
      </w:r>
    </w:p>
    <w:p w14:paraId="00ABFA2E" w14:textId="07C19CB3" w:rsidR="002A0DF3" w:rsidRPr="00AE5BD7" w:rsidRDefault="00BD0142" w:rsidP="00CA7226">
      <w:pPr>
        <w:pStyle w:val="ListParagraph"/>
        <w:numPr>
          <w:ilvl w:val="0"/>
          <w:numId w:val="35"/>
        </w:numPr>
        <w:tabs>
          <w:tab w:val="left" w:pos="993"/>
          <w:tab w:val="left" w:pos="1134"/>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Without allocating the entire discount limit for the faculty, the rest can be used to reduce the tuition fee during the period of preparation and defense of the final thesis</w:t>
      </w:r>
      <w:r w:rsidR="002A0DF3" w:rsidRPr="00AE5BD7">
        <w:rPr>
          <w:rFonts w:ascii="Times New Roman" w:hAnsi="Times New Roman"/>
          <w:sz w:val="24"/>
          <w:szCs w:val="24"/>
          <w:lang w:val="en-US"/>
        </w:rPr>
        <w:t>.</w:t>
      </w:r>
    </w:p>
    <w:p w14:paraId="340C1956" w14:textId="77777777" w:rsidR="00BD0142" w:rsidRPr="00AE5BD7" w:rsidRDefault="00BD0142" w:rsidP="005545CF">
      <w:pPr>
        <w:jc w:val="center"/>
        <w:rPr>
          <w:rFonts w:eastAsia="Calibri"/>
          <w:b/>
          <w:sz w:val="24"/>
          <w:szCs w:val="24"/>
          <w:lang w:val="en-US"/>
        </w:rPr>
      </w:pPr>
    </w:p>
    <w:p w14:paraId="60A9568E" w14:textId="00CF841E" w:rsidR="009F0FA6" w:rsidRPr="00AE5BD7" w:rsidRDefault="00AA0BC1" w:rsidP="005545CF">
      <w:pPr>
        <w:jc w:val="center"/>
        <w:rPr>
          <w:rFonts w:eastAsia="Calibri"/>
          <w:b/>
          <w:sz w:val="24"/>
          <w:szCs w:val="24"/>
          <w:lang w:val="en-US"/>
        </w:rPr>
      </w:pPr>
      <w:r w:rsidRPr="00AE5BD7">
        <w:rPr>
          <w:rFonts w:eastAsia="Calibri"/>
          <w:b/>
          <w:sz w:val="24"/>
          <w:szCs w:val="24"/>
          <w:lang w:val="en-US"/>
        </w:rPr>
        <w:t xml:space="preserve">CHAPTER </w:t>
      </w:r>
      <w:r w:rsidR="00106601" w:rsidRPr="00AE5BD7">
        <w:rPr>
          <w:rFonts w:eastAsia="Calibri"/>
          <w:b/>
          <w:sz w:val="24"/>
          <w:szCs w:val="24"/>
          <w:lang w:val="en-US"/>
        </w:rPr>
        <w:t>VII</w:t>
      </w:r>
    </w:p>
    <w:p w14:paraId="5B6A66FE" w14:textId="4124A655" w:rsidR="002A0DF3" w:rsidRPr="00AE5BD7" w:rsidRDefault="00AA0BC1" w:rsidP="002A0DF3">
      <w:pPr>
        <w:spacing w:after="120"/>
        <w:jc w:val="center"/>
        <w:rPr>
          <w:rFonts w:eastAsia="Calibri"/>
          <w:sz w:val="24"/>
          <w:szCs w:val="24"/>
          <w:lang w:val="en-US"/>
        </w:rPr>
      </w:pPr>
      <w:r w:rsidRPr="00AE5BD7">
        <w:rPr>
          <w:rFonts w:eastAsia="Calibri"/>
          <w:b/>
          <w:sz w:val="24"/>
          <w:szCs w:val="24"/>
          <w:lang w:val="en-US"/>
        </w:rPr>
        <w:t xml:space="preserve">TUITION FEE DISCOUNT LIMITS </w:t>
      </w:r>
      <w:r w:rsidR="002A0DF3" w:rsidRPr="00AE5BD7">
        <w:rPr>
          <w:rFonts w:eastAsia="Calibri"/>
          <w:b/>
          <w:sz w:val="24"/>
          <w:szCs w:val="24"/>
          <w:lang w:val="en-US"/>
        </w:rPr>
        <w:t xml:space="preserve"> </w:t>
      </w:r>
    </w:p>
    <w:p w14:paraId="7AD99EC9" w14:textId="77777777" w:rsidR="00AA0BC1" w:rsidRPr="00AE5BD7" w:rsidRDefault="00AA0BC1"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Limits on tuition fee discounts shall be approved by a resolution of the Senate.</w:t>
      </w:r>
    </w:p>
    <w:p w14:paraId="040F6EBC" w14:textId="3A9586A5" w:rsidR="00AA0BC1" w:rsidRPr="00AE5BD7" w:rsidRDefault="00AA0BC1"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 xml:space="preserve">The maximum limits of permissible discounts are calculated, </w:t>
      </w:r>
      <w:r w:rsidR="00407D43">
        <w:rPr>
          <w:rFonts w:ascii="Times New Roman" w:hAnsi="Times New Roman"/>
          <w:sz w:val="24"/>
          <w:szCs w:val="24"/>
          <w:lang w:val="en-US"/>
        </w:rPr>
        <w:t xml:space="preserve">and </w:t>
      </w:r>
      <w:r w:rsidRPr="00AE5BD7">
        <w:rPr>
          <w:rFonts w:ascii="Times New Roman" w:hAnsi="Times New Roman"/>
          <w:sz w:val="24"/>
          <w:szCs w:val="24"/>
          <w:lang w:val="en-US"/>
        </w:rPr>
        <w:t xml:space="preserve">the draft legislation is prepared and submitted for approval by </w:t>
      </w:r>
      <w:bookmarkStart w:id="11" w:name="_Hlk184131596"/>
      <w:r w:rsidRPr="00AE5BD7">
        <w:rPr>
          <w:rFonts w:ascii="Times New Roman" w:hAnsi="Times New Roman"/>
          <w:sz w:val="24"/>
          <w:szCs w:val="24"/>
          <w:lang w:val="en-US"/>
        </w:rPr>
        <w:t>the Economics Division of the Financial Department</w:t>
      </w:r>
      <w:bookmarkEnd w:id="11"/>
      <w:r w:rsidRPr="00AE5BD7">
        <w:rPr>
          <w:rFonts w:ascii="Times New Roman" w:hAnsi="Times New Roman"/>
          <w:sz w:val="24"/>
          <w:szCs w:val="24"/>
          <w:lang w:val="en-US"/>
        </w:rPr>
        <w:t>.</w:t>
      </w:r>
    </w:p>
    <w:p w14:paraId="7B9F859F" w14:textId="4995B652" w:rsidR="002A0DF3" w:rsidRPr="00AE5BD7" w:rsidRDefault="00AA0BC1"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lastRenderedPageBreak/>
        <w:t>The Economics Division of the Financial Department calculates the maximum amount of VILNIUS TECH discounts in the cases provided for in paragraphs 48.1–48.4 of this Description for each half-year and distributes it as follows:</w:t>
      </w:r>
    </w:p>
    <w:p w14:paraId="31D62E7B" w14:textId="402393C5" w:rsidR="002A0DF3" w:rsidRPr="00AE5BD7" w:rsidRDefault="00AA0BC1" w:rsidP="00CA7226">
      <w:pPr>
        <w:pStyle w:val="ListParagraph"/>
        <w:numPr>
          <w:ilvl w:val="1"/>
          <w:numId w:val="35"/>
        </w:numPr>
        <w:tabs>
          <w:tab w:val="left" w:pos="993"/>
          <w:tab w:val="left" w:pos="1134"/>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20% is allocated to discounts on the tuition fee for students – athletes and artists, separating it from the total amount of discounts for the semester;</w:t>
      </w:r>
    </w:p>
    <w:p w14:paraId="00C1F922" w14:textId="218B7799" w:rsidR="002A0DF3" w:rsidRPr="00AE5BD7" w:rsidRDefault="00AA0BC1" w:rsidP="00CA7226">
      <w:pPr>
        <w:pStyle w:val="ListParagraph"/>
        <w:numPr>
          <w:ilvl w:val="1"/>
          <w:numId w:val="35"/>
        </w:numPr>
        <w:tabs>
          <w:tab w:val="left" w:pos="993"/>
          <w:tab w:val="left" w:pos="1134"/>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 xml:space="preserve">the remaining amount allocated for discounts is distributed to the faculties. The </w:t>
      </w:r>
      <w:proofErr w:type="gramStart"/>
      <w:r w:rsidRPr="00AE5BD7">
        <w:rPr>
          <w:rFonts w:ascii="Times New Roman" w:hAnsi="Times New Roman"/>
          <w:sz w:val="24"/>
          <w:szCs w:val="24"/>
          <w:lang w:val="en-US"/>
        </w:rPr>
        <w:t>amount</w:t>
      </w:r>
      <w:proofErr w:type="gramEnd"/>
      <w:r w:rsidRPr="00AE5BD7">
        <w:rPr>
          <w:rFonts w:ascii="Times New Roman" w:hAnsi="Times New Roman"/>
          <w:sz w:val="24"/>
          <w:szCs w:val="24"/>
          <w:lang w:val="en-US"/>
        </w:rPr>
        <w:t xml:space="preserve"> of discounts allocated to the faculty is distributed as follows</w:t>
      </w:r>
      <w:r w:rsidR="002A0DF3" w:rsidRPr="00AE5BD7">
        <w:rPr>
          <w:rFonts w:ascii="Times New Roman" w:hAnsi="Times New Roman"/>
          <w:sz w:val="24"/>
          <w:szCs w:val="24"/>
          <w:lang w:val="en-US"/>
        </w:rPr>
        <w:t>:</w:t>
      </w:r>
    </w:p>
    <w:p w14:paraId="2C7F35AA" w14:textId="51034C86" w:rsidR="002A0DF3" w:rsidRPr="00AE5BD7" w:rsidRDefault="00AA0BC1" w:rsidP="00CA7226">
      <w:pPr>
        <w:pStyle w:val="ListParagraph"/>
        <w:numPr>
          <w:ilvl w:val="2"/>
          <w:numId w:val="35"/>
        </w:numPr>
        <w:tabs>
          <w:tab w:val="left" w:pos="993"/>
          <w:tab w:val="left" w:pos="1276"/>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 xml:space="preserve">70% </w:t>
      </w:r>
      <w:r w:rsidR="00407D43">
        <w:rPr>
          <w:rFonts w:ascii="Times New Roman" w:hAnsi="Times New Roman"/>
          <w:sz w:val="24"/>
          <w:szCs w:val="24"/>
          <w:lang w:val="en-US"/>
        </w:rPr>
        <w:t>for</w:t>
      </w:r>
      <w:r w:rsidRPr="00AE5BD7">
        <w:rPr>
          <w:rFonts w:ascii="Times New Roman" w:hAnsi="Times New Roman"/>
          <w:sz w:val="24"/>
          <w:szCs w:val="24"/>
          <w:lang w:val="en-US"/>
        </w:rPr>
        <w:t xml:space="preserve"> tuition </w:t>
      </w:r>
      <w:r w:rsidR="00407D43">
        <w:rPr>
          <w:rFonts w:ascii="Times New Roman" w:hAnsi="Times New Roman"/>
          <w:sz w:val="24"/>
          <w:szCs w:val="24"/>
          <w:lang w:val="en-US"/>
        </w:rPr>
        <w:t>fees</w:t>
      </w:r>
      <w:r w:rsidRPr="00AE5BD7">
        <w:rPr>
          <w:rFonts w:ascii="Times New Roman" w:hAnsi="Times New Roman"/>
          <w:sz w:val="24"/>
          <w:szCs w:val="24"/>
          <w:lang w:val="en-US"/>
        </w:rPr>
        <w:t xml:space="preserve"> for disadvantaged students for discounts</w:t>
      </w:r>
      <w:r w:rsidR="002A0DF3" w:rsidRPr="00AE5BD7">
        <w:rPr>
          <w:rFonts w:ascii="Times New Roman" w:hAnsi="Times New Roman"/>
          <w:sz w:val="24"/>
          <w:szCs w:val="24"/>
          <w:lang w:val="en-US"/>
        </w:rPr>
        <w:t xml:space="preserve">; </w:t>
      </w:r>
    </w:p>
    <w:p w14:paraId="273A89F6" w14:textId="4E6A3F62" w:rsidR="002A0DF3" w:rsidRPr="00AE5BD7" w:rsidRDefault="00512668" w:rsidP="00CA7226">
      <w:pPr>
        <w:pStyle w:val="ListParagraph"/>
        <w:numPr>
          <w:ilvl w:val="2"/>
          <w:numId w:val="35"/>
        </w:numPr>
        <w:tabs>
          <w:tab w:val="left" w:pos="993"/>
          <w:tab w:val="left" w:pos="1276"/>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30% – for students for achievements in scientific, creative activities and (or) active participation in the public activities of the university, for discounts on the tuition fee of VILNIUS TECH employees.</w:t>
      </w:r>
    </w:p>
    <w:p w14:paraId="14522D2C" w14:textId="77777777" w:rsidR="00512668" w:rsidRPr="00AE5BD7" w:rsidRDefault="00512668" w:rsidP="00CA7226">
      <w:pPr>
        <w:pStyle w:val="ListParagraph"/>
        <w:numPr>
          <w:ilvl w:val="0"/>
          <w:numId w:val="35"/>
        </w:numPr>
        <w:tabs>
          <w:tab w:val="left" w:pos="993"/>
          <w:tab w:val="left" w:pos="1418"/>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Tuition fee discounts for alumni are considered as unearned income of the University and are not subject to the maximum allowable discount limits.</w:t>
      </w:r>
    </w:p>
    <w:p w14:paraId="0BCB6120" w14:textId="7CFAB021" w:rsidR="002A0DF3" w:rsidRPr="00AE5BD7" w:rsidRDefault="00512668" w:rsidP="00CA7226">
      <w:pPr>
        <w:pStyle w:val="ListParagraph"/>
        <w:numPr>
          <w:ilvl w:val="0"/>
          <w:numId w:val="35"/>
        </w:numPr>
        <w:tabs>
          <w:tab w:val="left" w:pos="993"/>
          <w:tab w:val="left" w:pos="1418"/>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Finance Authority provides the deans of the faculties and the head of the Sports and Arts Center with the maximum limits of allowed discounts for the half-year until September 20 of the current semester, based on the data of the study contracts concluded on September 15 in the fall semester and until February 20 of the current semester according to February 15, data on study contracts concluded in the spring semester. The maximum amount of discounts is 2% of the total planned income from students who pay the full tuition fee for full-time and part-time studies.</w:t>
      </w:r>
    </w:p>
    <w:p w14:paraId="1459ADAE" w14:textId="19EC2163" w:rsidR="002A0DF3" w:rsidRPr="00AE5BD7" w:rsidRDefault="00512668" w:rsidP="00CA7226">
      <w:pPr>
        <w:pStyle w:val="ListParagraph"/>
        <w:numPr>
          <w:ilvl w:val="0"/>
          <w:numId w:val="35"/>
        </w:numPr>
        <w:tabs>
          <w:tab w:val="left" w:pos="709"/>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maximum allowable discount limits for faculties are provided in the total amount for each semester without distinguishing between tiers and forms of study.</w:t>
      </w:r>
    </w:p>
    <w:p w14:paraId="36563875" w14:textId="373A2433" w:rsidR="00AC5806" w:rsidRPr="00AE5BD7" w:rsidRDefault="00AC5806" w:rsidP="00AC5806">
      <w:pPr>
        <w:spacing w:before="120"/>
        <w:jc w:val="center"/>
        <w:rPr>
          <w:rFonts w:eastAsia="Calibri"/>
          <w:b/>
          <w:sz w:val="24"/>
          <w:szCs w:val="24"/>
          <w:lang w:val="en-US"/>
        </w:rPr>
      </w:pPr>
      <w:r w:rsidRPr="00AE5BD7">
        <w:rPr>
          <w:rFonts w:eastAsia="Calibri"/>
          <w:b/>
          <w:sz w:val="24"/>
          <w:szCs w:val="24"/>
          <w:lang w:val="en-US"/>
        </w:rPr>
        <w:t xml:space="preserve">CHAPTER </w:t>
      </w:r>
      <w:r w:rsidR="00106601" w:rsidRPr="00AE5BD7">
        <w:rPr>
          <w:rFonts w:eastAsia="Calibri"/>
          <w:b/>
          <w:sz w:val="24"/>
          <w:szCs w:val="24"/>
          <w:lang w:val="en-US"/>
        </w:rPr>
        <w:t>VIII</w:t>
      </w:r>
    </w:p>
    <w:p w14:paraId="7D9BCF55" w14:textId="56DCE095" w:rsidR="002A0DF3" w:rsidRPr="00AE5BD7" w:rsidRDefault="00AC5806" w:rsidP="00AC5806">
      <w:pPr>
        <w:spacing w:after="120"/>
        <w:jc w:val="center"/>
        <w:rPr>
          <w:rFonts w:eastAsia="Calibri"/>
          <w:b/>
          <w:sz w:val="24"/>
          <w:szCs w:val="24"/>
          <w:lang w:val="en-US"/>
        </w:rPr>
      </w:pPr>
      <w:r w:rsidRPr="00AE5BD7">
        <w:rPr>
          <w:rFonts w:eastAsia="Calibri"/>
          <w:b/>
          <w:sz w:val="24"/>
          <w:szCs w:val="24"/>
          <w:lang w:val="en-US"/>
        </w:rPr>
        <w:t xml:space="preserve">TUITION </w:t>
      </w:r>
      <w:r w:rsidR="00407D43">
        <w:rPr>
          <w:rFonts w:eastAsia="Calibri"/>
          <w:b/>
          <w:sz w:val="24"/>
          <w:szCs w:val="24"/>
          <w:lang w:val="en-US"/>
        </w:rPr>
        <w:t>FEE</w:t>
      </w:r>
      <w:r w:rsidRPr="00AE5BD7">
        <w:rPr>
          <w:rFonts w:eastAsia="Calibri"/>
          <w:b/>
          <w:sz w:val="24"/>
          <w:szCs w:val="24"/>
          <w:lang w:val="en-US"/>
        </w:rPr>
        <w:t xml:space="preserve"> DISCOUNTS AND THEIR APPLICATION TO STUDENTS STUDYING IN </w:t>
      </w:r>
      <w:r w:rsidR="00EF6F15" w:rsidRPr="00AE5BD7">
        <w:rPr>
          <w:rFonts w:eastAsia="Calibri"/>
          <w:b/>
          <w:sz w:val="24"/>
          <w:szCs w:val="24"/>
          <w:lang w:val="en-US"/>
        </w:rPr>
        <w:t xml:space="preserve">NON-STATE-FUNDED </w:t>
      </w:r>
      <w:r w:rsidRPr="00AE5BD7">
        <w:rPr>
          <w:rFonts w:eastAsia="Calibri"/>
          <w:b/>
          <w:sz w:val="24"/>
          <w:szCs w:val="24"/>
          <w:lang w:val="en-US"/>
        </w:rPr>
        <w:t>PLACES</w:t>
      </w:r>
    </w:p>
    <w:p w14:paraId="5D6DE91D" w14:textId="2B2AD17B" w:rsidR="002A0DF3" w:rsidRPr="00AE5BD7" w:rsidRDefault="00AC5806" w:rsidP="00CA7226">
      <w:pPr>
        <w:pStyle w:val="ListParagraph"/>
        <w:numPr>
          <w:ilvl w:val="0"/>
          <w:numId w:val="35"/>
        </w:numPr>
        <w:tabs>
          <w:tab w:val="left" w:pos="1134"/>
        </w:tabs>
        <w:spacing w:after="0" w:line="240" w:lineRule="auto"/>
        <w:ind w:left="0" w:firstLine="709"/>
        <w:contextualSpacing w:val="0"/>
        <w:jc w:val="both"/>
        <w:rPr>
          <w:rFonts w:ascii="Times New Roman" w:hAnsi="Times New Roman"/>
          <w:sz w:val="24"/>
          <w:szCs w:val="24"/>
          <w:lang w:val="en-US"/>
        </w:rPr>
      </w:pPr>
      <w:r w:rsidRPr="00AE5BD7">
        <w:rPr>
          <w:rFonts w:ascii="Times New Roman" w:hAnsi="Times New Roman"/>
          <w:sz w:val="24"/>
          <w:szCs w:val="24"/>
          <w:lang w:val="en-US"/>
        </w:rPr>
        <w:t xml:space="preserve">Tuition fee discounts for students referred to in point 4.5 of this </w:t>
      </w:r>
      <w:r w:rsidR="00172A0E">
        <w:rPr>
          <w:rFonts w:ascii="Times New Roman" w:hAnsi="Times New Roman"/>
          <w:sz w:val="24"/>
          <w:szCs w:val="24"/>
          <w:lang w:val="en-US"/>
        </w:rPr>
        <w:t>Description</w:t>
      </w:r>
      <w:r w:rsidRPr="00AE5BD7">
        <w:rPr>
          <w:rFonts w:ascii="Times New Roman" w:hAnsi="Times New Roman"/>
          <w:sz w:val="24"/>
          <w:szCs w:val="24"/>
          <w:lang w:val="en-US"/>
        </w:rPr>
        <w:t xml:space="preserve"> are applied according to the group of study fields of the study </w:t>
      </w:r>
      <w:proofErr w:type="spellStart"/>
      <w:r w:rsidRPr="00AE5BD7">
        <w:rPr>
          <w:rFonts w:ascii="Times New Roman" w:hAnsi="Times New Roman"/>
          <w:sz w:val="24"/>
          <w:szCs w:val="24"/>
          <w:lang w:val="en-US"/>
        </w:rPr>
        <w:t>programme</w:t>
      </w:r>
      <w:proofErr w:type="spellEnd"/>
      <w:r w:rsidRPr="00AE5BD7">
        <w:rPr>
          <w:rFonts w:ascii="Times New Roman" w:hAnsi="Times New Roman"/>
          <w:sz w:val="24"/>
          <w:szCs w:val="24"/>
          <w:lang w:val="en-US"/>
        </w:rPr>
        <w:t xml:space="preserve"> studied, within the maximum amounts indicated in the table</w:t>
      </w:r>
      <w:r w:rsidR="002A0DF3" w:rsidRPr="00AE5BD7">
        <w:rPr>
          <w:rFonts w:ascii="Times New Roman" w:hAnsi="Times New Roman"/>
          <w:sz w:val="24"/>
          <w:szCs w:val="24"/>
          <w:lang w:val="en-US"/>
        </w:rPr>
        <w:t>:</w:t>
      </w:r>
    </w:p>
    <w:p w14:paraId="53F72DB5" w14:textId="77777777" w:rsidR="00EF6F15" w:rsidRPr="00AE5BD7" w:rsidRDefault="00EF6F15" w:rsidP="00EF6F15">
      <w:pPr>
        <w:tabs>
          <w:tab w:val="left" w:pos="1134"/>
        </w:tabs>
        <w:jc w:val="both"/>
        <w:rPr>
          <w:sz w:val="24"/>
          <w:szCs w:val="24"/>
          <w:lang w:val="en-US"/>
        </w:rPr>
      </w:pPr>
    </w:p>
    <w:p w14:paraId="0E41B853" w14:textId="3586BD6D" w:rsidR="00C41A8B" w:rsidRPr="00AE5BD7" w:rsidRDefault="00EF6F15" w:rsidP="00EF6F15">
      <w:pPr>
        <w:jc w:val="right"/>
        <w:rPr>
          <w:rFonts w:eastAsia="Calibri"/>
          <w:sz w:val="24"/>
          <w:szCs w:val="24"/>
          <w:lang w:val="en-US"/>
        </w:rPr>
      </w:pPr>
      <w:r w:rsidRPr="00AE5BD7">
        <w:rPr>
          <w:sz w:val="24"/>
          <w:szCs w:val="24"/>
          <w:lang w:val="en-US"/>
        </w:rPr>
        <w:t>Table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665"/>
        <w:gridCol w:w="2653"/>
        <w:gridCol w:w="2371"/>
      </w:tblGrid>
      <w:tr w:rsidR="002A0DF3" w:rsidRPr="00AE5BD7" w14:paraId="5BD404E2" w14:textId="77777777" w:rsidTr="00C53D31">
        <w:trPr>
          <w:trHeight w:val="404"/>
        </w:trPr>
        <w:tc>
          <w:tcPr>
            <w:tcW w:w="1945" w:type="dxa"/>
            <w:vMerge w:val="restart"/>
            <w:shd w:val="clear" w:color="auto" w:fill="auto"/>
            <w:vAlign w:val="center"/>
            <w:hideMark/>
          </w:tcPr>
          <w:p w14:paraId="5481D645" w14:textId="12243C54" w:rsidR="002A0DF3" w:rsidRPr="00AE5BD7" w:rsidRDefault="002C7ED2" w:rsidP="0066625B">
            <w:pPr>
              <w:jc w:val="both"/>
              <w:rPr>
                <w:sz w:val="24"/>
                <w:szCs w:val="24"/>
                <w:lang w:val="en-US"/>
              </w:rPr>
            </w:pPr>
            <w:r w:rsidRPr="00AE5BD7">
              <w:rPr>
                <w:sz w:val="24"/>
                <w:szCs w:val="24"/>
                <w:lang w:val="en-US"/>
              </w:rPr>
              <w:t>Cycle of studies</w:t>
            </w:r>
          </w:p>
        </w:tc>
        <w:tc>
          <w:tcPr>
            <w:tcW w:w="2665" w:type="dxa"/>
            <w:vMerge w:val="restart"/>
            <w:shd w:val="clear" w:color="auto" w:fill="auto"/>
            <w:vAlign w:val="center"/>
            <w:hideMark/>
          </w:tcPr>
          <w:p w14:paraId="140604F0" w14:textId="1A72A8DE" w:rsidR="002A0DF3" w:rsidRPr="00AE5BD7" w:rsidRDefault="002C7ED2" w:rsidP="0066625B">
            <w:pPr>
              <w:jc w:val="both"/>
              <w:rPr>
                <w:sz w:val="24"/>
                <w:szCs w:val="24"/>
                <w:lang w:val="en-US"/>
              </w:rPr>
            </w:pPr>
            <w:r w:rsidRPr="00AE5BD7">
              <w:rPr>
                <w:sz w:val="24"/>
                <w:szCs w:val="24"/>
                <w:lang w:val="en-US"/>
              </w:rPr>
              <w:t>Group of study fields</w:t>
            </w:r>
          </w:p>
        </w:tc>
        <w:tc>
          <w:tcPr>
            <w:tcW w:w="5024" w:type="dxa"/>
            <w:gridSpan w:val="2"/>
            <w:shd w:val="clear" w:color="auto" w:fill="auto"/>
            <w:vAlign w:val="center"/>
          </w:tcPr>
          <w:p w14:paraId="45F825EE" w14:textId="316B6CC8" w:rsidR="002A0DF3" w:rsidRPr="00AE5BD7" w:rsidRDefault="002C7ED2" w:rsidP="0066625B">
            <w:pPr>
              <w:jc w:val="both"/>
              <w:rPr>
                <w:sz w:val="24"/>
                <w:szCs w:val="24"/>
                <w:lang w:val="en-US"/>
              </w:rPr>
            </w:pPr>
            <w:r w:rsidRPr="00AE5BD7">
              <w:rPr>
                <w:sz w:val="24"/>
                <w:szCs w:val="24"/>
                <w:lang w:val="en-US"/>
              </w:rPr>
              <w:t>Maximum applicable discount size, Eur</w:t>
            </w:r>
          </w:p>
        </w:tc>
      </w:tr>
      <w:tr w:rsidR="002A0DF3" w:rsidRPr="00AE5BD7" w14:paraId="116D5FB9" w14:textId="77777777" w:rsidTr="00C53D31">
        <w:trPr>
          <w:trHeight w:val="315"/>
        </w:trPr>
        <w:tc>
          <w:tcPr>
            <w:tcW w:w="1945" w:type="dxa"/>
            <w:vMerge/>
            <w:shd w:val="clear" w:color="auto" w:fill="auto"/>
            <w:hideMark/>
          </w:tcPr>
          <w:p w14:paraId="6FCC41BE" w14:textId="77777777" w:rsidR="002A0DF3" w:rsidRPr="00AE5BD7" w:rsidRDefault="002A0DF3" w:rsidP="0066625B">
            <w:pPr>
              <w:jc w:val="both"/>
              <w:rPr>
                <w:sz w:val="24"/>
                <w:szCs w:val="24"/>
                <w:lang w:val="en-US"/>
              </w:rPr>
            </w:pPr>
          </w:p>
        </w:tc>
        <w:tc>
          <w:tcPr>
            <w:tcW w:w="2665" w:type="dxa"/>
            <w:vMerge/>
            <w:tcBorders>
              <w:bottom w:val="single" w:sz="4" w:space="0" w:color="auto"/>
            </w:tcBorders>
            <w:shd w:val="clear" w:color="auto" w:fill="auto"/>
            <w:hideMark/>
          </w:tcPr>
          <w:p w14:paraId="0A030898" w14:textId="77777777" w:rsidR="002A0DF3" w:rsidRPr="00AE5BD7" w:rsidRDefault="002A0DF3" w:rsidP="0066625B">
            <w:pPr>
              <w:jc w:val="both"/>
              <w:rPr>
                <w:sz w:val="24"/>
                <w:szCs w:val="24"/>
                <w:lang w:val="en-US"/>
              </w:rPr>
            </w:pPr>
          </w:p>
        </w:tc>
        <w:tc>
          <w:tcPr>
            <w:tcW w:w="2653" w:type="dxa"/>
            <w:tcBorders>
              <w:bottom w:val="single" w:sz="4" w:space="0" w:color="auto"/>
            </w:tcBorders>
            <w:shd w:val="clear" w:color="auto" w:fill="auto"/>
            <w:hideMark/>
          </w:tcPr>
          <w:p w14:paraId="316D585B" w14:textId="0C889F15" w:rsidR="002A0DF3" w:rsidRPr="00AE5BD7" w:rsidRDefault="002C7ED2" w:rsidP="0066625B">
            <w:pPr>
              <w:jc w:val="both"/>
              <w:rPr>
                <w:sz w:val="24"/>
                <w:szCs w:val="24"/>
                <w:lang w:val="en-US"/>
              </w:rPr>
            </w:pPr>
            <w:r w:rsidRPr="00AE5BD7">
              <w:rPr>
                <w:sz w:val="24"/>
                <w:szCs w:val="24"/>
                <w:lang w:val="en-US"/>
              </w:rPr>
              <w:t>Full-time studies</w:t>
            </w:r>
          </w:p>
        </w:tc>
        <w:tc>
          <w:tcPr>
            <w:tcW w:w="2371" w:type="dxa"/>
            <w:tcBorders>
              <w:bottom w:val="single" w:sz="4" w:space="0" w:color="auto"/>
            </w:tcBorders>
            <w:shd w:val="clear" w:color="auto" w:fill="auto"/>
            <w:hideMark/>
          </w:tcPr>
          <w:p w14:paraId="4AE36A2F" w14:textId="04559A87" w:rsidR="002A0DF3" w:rsidRPr="00AE5BD7" w:rsidRDefault="002C7ED2" w:rsidP="0066625B">
            <w:pPr>
              <w:jc w:val="both"/>
              <w:rPr>
                <w:sz w:val="24"/>
                <w:szCs w:val="24"/>
                <w:lang w:val="en-US"/>
              </w:rPr>
            </w:pPr>
            <w:r w:rsidRPr="00AE5BD7">
              <w:rPr>
                <w:sz w:val="24"/>
                <w:szCs w:val="24"/>
                <w:lang w:val="en-US"/>
              </w:rPr>
              <w:t>Part-time studies</w:t>
            </w:r>
          </w:p>
        </w:tc>
      </w:tr>
      <w:tr w:rsidR="002A0DF3" w:rsidRPr="00AE5BD7" w14:paraId="0DEAFC9F" w14:textId="77777777" w:rsidTr="00C53D31">
        <w:trPr>
          <w:trHeight w:val="315"/>
        </w:trPr>
        <w:tc>
          <w:tcPr>
            <w:tcW w:w="1945" w:type="dxa"/>
            <w:vMerge w:val="restart"/>
            <w:shd w:val="clear" w:color="auto" w:fill="auto"/>
            <w:vAlign w:val="center"/>
            <w:hideMark/>
          </w:tcPr>
          <w:p w14:paraId="2BFDFD19" w14:textId="196E07C8" w:rsidR="002A0DF3" w:rsidRPr="00AE5BD7" w:rsidRDefault="002C7ED2" w:rsidP="0066625B">
            <w:pPr>
              <w:jc w:val="both"/>
              <w:rPr>
                <w:b/>
                <w:bCs/>
                <w:sz w:val="24"/>
                <w:szCs w:val="24"/>
                <w:lang w:val="en-US"/>
              </w:rPr>
            </w:pPr>
            <w:r w:rsidRPr="00AE5BD7">
              <w:rPr>
                <w:b/>
                <w:bCs/>
                <w:sz w:val="24"/>
                <w:szCs w:val="24"/>
                <w:lang w:val="en-US"/>
              </w:rPr>
              <w:t>First cycle</w:t>
            </w:r>
          </w:p>
        </w:tc>
        <w:tc>
          <w:tcPr>
            <w:tcW w:w="2665" w:type="dxa"/>
            <w:shd w:val="clear" w:color="auto" w:fill="FFFFFF"/>
            <w:vAlign w:val="center"/>
            <w:hideMark/>
          </w:tcPr>
          <w:p w14:paraId="49E36719" w14:textId="08B7639C" w:rsidR="002A0DF3" w:rsidRPr="00AE5BD7" w:rsidRDefault="001D60FF" w:rsidP="0066625B">
            <w:pPr>
              <w:jc w:val="both"/>
              <w:rPr>
                <w:sz w:val="24"/>
                <w:szCs w:val="24"/>
                <w:lang w:val="en-US"/>
              </w:rPr>
            </w:pPr>
            <w:r w:rsidRPr="00AE5BD7">
              <w:rPr>
                <w:sz w:val="24"/>
                <w:szCs w:val="24"/>
                <w:lang w:val="en-US"/>
              </w:rPr>
              <w:t>Engineering Sciences</w:t>
            </w:r>
          </w:p>
        </w:tc>
        <w:tc>
          <w:tcPr>
            <w:tcW w:w="2653" w:type="dxa"/>
            <w:shd w:val="clear" w:color="auto" w:fill="FFFFFF"/>
            <w:hideMark/>
          </w:tcPr>
          <w:p w14:paraId="33F6FAB5"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hideMark/>
          </w:tcPr>
          <w:p w14:paraId="24FCB651"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08E13E3A" w14:textId="77777777" w:rsidTr="00C53D31">
        <w:trPr>
          <w:trHeight w:val="315"/>
        </w:trPr>
        <w:tc>
          <w:tcPr>
            <w:tcW w:w="1945" w:type="dxa"/>
            <w:vMerge/>
            <w:shd w:val="clear" w:color="auto" w:fill="auto"/>
            <w:hideMark/>
          </w:tcPr>
          <w:p w14:paraId="0AEA2646" w14:textId="77777777" w:rsidR="002A0DF3" w:rsidRPr="00AE5BD7" w:rsidRDefault="002A0DF3" w:rsidP="0066625B">
            <w:pPr>
              <w:jc w:val="both"/>
              <w:rPr>
                <w:b/>
                <w:bCs/>
                <w:sz w:val="24"/>
                <w:szCs w:val="24"/>
                <w:lang w:val="en-US"/>
              </w:rPr>
            </w:pPr>
          </w:p>
        </w:tc>
        <w:tc>
          <w:tcPr>
            <w:tcW w:w="2665" w:type="dxa"/>
            <w:shd w:val="clear" w:color="auto" w:fill="FFFFFF"/>
            <w:vAlign w:val="center"/>
            <w:hideMark/>
          </w:tcPr>
          <w:p w14:paraId="53CAFBFB" w14:textId="1E99825A" w:rsidR="002A0DF3" w:rsidRPr="00AE5BD7" w:rsidRDefault="001D60FF" w:rsidP="0066625B">
            <w:pPr>
              <w:jc w:val="both"/>
              <w:rPr>
                <w:sz w:val="24"/>
                <w:szCs w:val="24"/>
                <w:lang w:val="en-US"/>
              </w:rPr>
            </w:pPr>
            <w:r w:rsidRPr="00AE5BD7">
              <w:rPr>
                <w:sz w:val="24"/>
                <w:szCs w:val="24"/>
                <w:lang w:val="en-US"/>
              </w:rPr>
              <w:t>Technological Sciences</w:t>
            </w:r>
          </w:p>
        </w:tc>
        <w:tc>
          <w:tcPr>
            <w:tcW w:w="2653" w:type="dxa"/>
            <w:shd w:val="clear" w:color="auto" w:fill="FFFFFF"/>
          </w:tcPr>
          <w:p w14:paraId="2D31C100"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tcPr>
          <w:p w14:paraId="68C5D74B"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6849D237" w14:textId="77777777" w:rsidTr="00C53D31">
        <w:trPr>
          <w:trHeight w:val="315"/>
        </w:trPr>
        <w:tc>
          <w:tcPr>
            <w:tcW w:w="1945" w:type="dxa"/>
            <w:vMerge/>
            <w:shd w:val="clear" w:color="auto" w:fill="auto"/>
            <w:hideMark/>
          </w:tcPr>
          <w:p w14:paraId="441CF2B7" w14:textId="77777777" w:rsidR="002A0DF3" w:rsidRPr="00AE5BD7" w:rsidRDefault="002A0DF3" w:rsidP="0066625B">
            <w:pPr>
              <w:jc w:val="both"/>
              <w:rPr>
                <w:b/>
                <w:bCs/>
                <w:sz w:val="24"/>
                <w:szCs w:val="24"/>
                <w:lang w:val="en-US"/>
              </w:rPr>
            </w:pPr>
          </w:p>
        </w:tc>
        <w:tc>
          <w:tcPr>
            <w:tcW w:w="2665" w:type="dxa"/>
            <w:shd w:val="clear" w:color="auto" w:fill="FFFFFF"/>
            <w:vAlign w:val="center"/>
          </w:tcPr>
          <w:p w14:paraId="25982070" w14:textId="0AA7A96F" w:rsidR="002A0DF3" w:rsidRPr="00AE5BD7" w:rsidRDefault="001D60FF" w:rsidP="0066625B">
            <w:pPr>
              <w:jc w:val="both"/>
              <w:rPr>
                <w:sz w:val="24"/>
                <w:szCs w:val="24"/>
                <w:lang w:val="en-US"/>
              </w:rPr>
            </w:pPr>
            <w:r w:rsidRPr="00AE5BD7">
              <w:rPr>
                <w:sz w:val="24"/>
                <w:szCs w:val="24"/>
                <w:lang w:val="en-US"/>
              </w:rPr>
              <w:t>Computer Science</w:t>
            </w:r>
          </w:p>
        </w:tc>
        <w:tc>
          <w:tcPr>
            <w:tcW w:w="2653" w:type="dxa"/>
            <w:shd w:val="clear" w:color="auto" w:fill="FFFFFF"/>
          </w:tcPr>
          <w:p w14:paraId="582126E0"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tcPr>
          <w:p w14:paraId="0ADD5671"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65A6DEA2" w14:textId="77777777" w:rsidTr="00C53D31">
        <w:trPr>
          <w:trHeight w:val="315"/>
        </w:trPr>
        <w:tc>
          <w:tcPr>
            <w:tcW w:w="1945" w:type="dxa"/>
            <w:vMerge/>
            <w:shd w:val="clear" w:color="auto" w:fill="auto"/>
            <w:hideMark/>
          </w:tcPr>
          <w:p w14:paraId="7312656A" w14:textId="77777777" w:rsidR="002A0DF3" w:rsidRPr="00AE5BD7" w:rsidRDefault="002A0DF3" w:rsidP="0066625B">
            <w:pPr>
              <w:jc w:val="both"/>
              <w:rPr>
                <w:b/>
                <w:bCs/>
                <w:sz w:val="24"/>
                <w:szCs w:val="24"/>
                <w:lang w:val="en-US"/>
              </w:rPr>
            </w:pPr>
          </w:p>
        </w:tc>
        <w:tc>
          <w:tcPr>
            <w:tcW w:w="2665" w:type="dxa"/>
            <w:tcBorders>
              <w:bottom w:val="single" w:sz="4" w:space="0" w:color="auto"/>
            </w:tcBorders>
            <w:shd w:val="clear" w:color="auto" w:fill="FFFFFF"/>
            <w:vAlign w:val="center"/>
          </w:tcPr>
          <w:p w14:paraId="23C980C1" w14:textId="614737E3" w:rsidR="002A0DF3" w:rsidRPr="00AE5BD7" w:rsidRDefault="001D60FF" w:rsidP="0066625B">
            <w:pPr>
              <w:jc w:val="both"/>
              <w:rPr>
                <w:sz w:val="24"/>
                <w:szCs w:val="24"/>
                <w:lang w:val="en-US"/>
              </w:rPr>
            </w:pPr>
            <w:r w:rsidRPr="00AE5BD7">
              <w:rPr>
                <w:sz w:val="24"/>
                <w:szCs w:val="24"/>
                <w:lang w:val="en-US"/>
              </w:rPr>
              <w:t>Arts</w:t>
            </w:r>
          </w:p>
        </w:tc>
        <w:tc>
          <w:tcPr>
            <w:tcW w:w="2653" w:type="dxa"/>
            <w:shd w:val="clear" w:color="auto" w:fill="FFFFFF"/>
          </w:tcPr>
          <w:p w14:paraId="045D3FAA"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tcPr>
          <w:p w14:paraId="085FFE2E"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6B0878E1" w14:textId="77777777" w:rsidTr="00C53D31">
        <w:trPr>
          <w:trHeight w:val="315"/>
        </w:trPr>
        <w:tc>
          <w:tcPr>
            <w:tcW w:w="1945" w:type="dxa"/>
            <w:vMerge/>
            <w:shd w:val="clear" w:color="auto" w:fill="auto"/>
            <w:hideMark/>
          </w:tcPr>
          <w:p w14:paraId="4DB7E855" w14:textId="77777777" w:rsidR="002A0DF3" w:rsidRPr="00AE5BD7" w:rsidRDefault="002A0DF3" w:rsidP="0066625B">
            <w:pPr>
              <w:jc w:val="both"/>
              <w:rPr>
                <w:b/>
                <w:bCs/>
                <w:sz w:val="24"/>
                <w:szCs w:val="24"/>
                <w:lang w:val="en-US"/>
              </w:rPr>
            </w:pPr>
          </w:p>
        </w:tc>
        <w:tc>
          <w:tcPr>
            <w:tcW w:w="2665" w:type="dxa"/>
            <w:shd w:val="clear" w:color="auto" w:fill="FFFFFF"/>
            <w:vAlign w:val="center"/>
            <w:hideMark/>
          </w:tcPr>
          <w:p w14:paraId="2358EBE8" w14:textId="316893EE" w:rsidR="002A0DF3" w:rsidRPr="00AE5BD7" w:rsidRDefault="001D60FF" w:rsidP="0066625B">
            <w:pPr>
              <w:jc w:val="both"/>
              <w:rPr>
                <w:sz w:val="24"/>
                <w:szCs w:val="24"/>
                <w:lang w:val="en-US"/>
              </w:rPr>
            </w:pPr>
            <w:r w:rsidRPr="00AE5BD7">
              <w:rPr>
                <w:sz w:val="24"/>
                <w:szCs w:val="24"/>
                <w:lang w:val="en-US"/>
              </w:rPr>
              <w:t>Social sciences</w:t>
            </w:r>
          </w:p>
        </w:tc>
        <w:tc>
          <w:tcPr>
            <w:tcW w:w="2653" w:type="dxa"/>
            <w:shd w:val="clear" w:color="auto" w:fill="FFFFFF"/>
          </w:tcPr>
          <w:p w14:paraId="255EF3C2" w14:textId="0B6D9D46" w:rsidR="002A0DF3" w:rsidRPr="00AE5BD7" w:rsidRDefault="00F223EC" w:rsidP="0066625B">
            <w:pPr>
              <w:jc w:val="both"/>
              <w:rPr>
                <w:sz w:val="24"/>
                <w:szCs w:val="24"/>
                <w:lang w:val="en-US"/>
              </w:rPr>
            </w:pPr>
            <w:r w:rsidRPr="00AE5BD7">
              <w:rPr>
                <w:sz w:val="24"/>
                <w:szCs w:val="24"/>
                <w:lang w:val="en-US"/>
              </w:rPr>
              <w:t>300</w:t>
            </w:r>
            <w:r w:rsidR="003C6F93" w:rsidRPr="00AE5BD7">
              <w:rPr>
                <w:sz w:val="24"/>
                <w:szCs w:val="24"/>
                <w:lang w:val="en-US"/>
              </w:rPr>
              <w:t>,00</w:t>
            </w:r>
          </w:p>
        </w:tc>
        <w:tc>
          <w:tcPr>
            <w:tcW w:w="2371" w:type="dxa"/>
            <w:shd w:val="clear" w:color="auto" w:fill="FFFFFF"/>
          </w:tcPr>
          <w:p w14:paraId="46BA1019" w14:textId="0F3AA4AB" w:rsidR="002A0DF3" w:rsidRPr="00AE5BD7" w:rsidRDefault="00F223EC" w:rsidP="0066625B">
            <w:pPr>
              <w:jc w:val="both"/>
              <w:rPr>
                <w:sz w:val="24"/>
                <w:szCs w:val="24"/>
                <w:lang w:val="en-US"/>
              </w:rPr>
            </w:pPr>
            <w:r w:rsidRPr="00AE5BD7">
              <w:rPr>
                <w:sz w:val="24"/>
                <w:szCs w:val="24"/>
                <w:lang w:val="en-US"/>
              </w:rPr>
              <w:t>200</w:t>
            </w:r>
            <w:r w:rsidR="003C6F93" w:rsidRPr="00AE5BD7">
              <w:rPr>
                <w:sz w:val="24"/>
                <w:szCs w:val="24"/>
                <w:lang w:val="en-US"/>
              </w:rPr>
              <w:t>,00</w:t>
            </w:r>
          </w:p>
        </w:tc>
      </w:tr>
      <w:tr w:rsidR="002A0DF3" w:rsidRPr="00AE5BD7" w14:paraId="1DFC62C4" w14:textId="77777777" w:rsidTr="00C53D31">
        <w:trPr>
          <w:trHeight w:val="315"/>
        </w:trPr>
        <w:tc>
          <w:tcPr>
            <w:tcW w:w="1945" w:type="dxa"/>
            <w:vMerge/>
            <w:shd w:val="clear" w:color="auto" w:fill="auto"/>
          </w:tcPr>
          <w:p w14:paraId="3F123BDC" w14:textId="77777777" w:rsidR="002A0DF3" w:rsidRPr="00AE5BD7" w:rsidRDefault="002A0DF3" w:rsidP="0066625B">
            <w:pPr>
              <w:jc w:val="both"/>
              <w:rPr>
                <w:b/>
                <w:bCs/>
                <w:sz w:val="24"/>
                <w:szCs w:val="24"/>
                <w:lang w:val="en-US"/>
              </w:rPr>
            </w:pPr>
          </w:p>
        </w:tc>
        <w:tc>
          <w:tcPr>
            <w:tcW w:w="2665" w:type="dxa"/>
            <w:shd w:val="clear" w:color="auto" w:fill="FFFFFF"/>
            <w:vAlign w:val="center"/>
          </w:tcPr>
          <w:p w14:paraId="398F44F5" w14:textId="703E078D" w:rsidR="002A0DF3" w:rsidRPr="00AE5BD7" w:rsidRDefault="001D60FF" w:rsidP="0066625B">
            <w:pPr>
              <w:jc w:val="both"/>
              <w:rPr>
                <w:sz w:val="24"/>
                <w:szCs w:val="24"/>
                <w:lang w:val="en-US"/>
              </w:rPr>
            </w:pPr>
            <w:r w:rsidRPr="00AE5BD7">
              <w:rPr>
                <w:sz w:val="24"/>
                <w:szCs w:val="24"/>
                <w:lang w:val="en-US"/>
              </w:rPr>
              <w:t>Business and public management</w:t>
            </w:r>
          </w:p>
        </w:tc>
        <w:tc>
          <w:tcPr>
            <w:tcW w:w="2653" w:type="dxa"/>
            <w:shd w:val="clear" w:color="auto" w:fill="FFFFFF"/>
          </w:tcPr>
          <w:p w14:paraId="48554345" w14:textId="02286924" w:rsidR="002A0DF3" w:rsidRPr="00AE5BD7" w:rsidRDefault="00F223EC" w:rsidP="0066625B">
            <w:pPr>
              <w:jc w:val="both"/>
              <w:rPr>
                <w:sz w:val="24"/>
                <w:szCs w:val="24"/>
                <w:lang w:val="en-US"/>
              </w:rPr>
            </w:pPr>
            <w:r w:rsidRPr="00AE5BD7">
              <w:rPr>
                <w:sz w:val="24"/>
                <w:szCs w:val="24"/>
                <w:lang w:val="en-US"/>
              </w:rPr>
              <w:t>300</w:t>
            </w:r>
            <w:r w:rsidR="003C6F93" w:rsidRPr="00AE5BD7">
              <w:rPr>
                <w:sz w:val="24"/>
                <w:szCs w:val="24"/>
                <w:lang w:val="en-US"/>
              </w:rPr>
              <w:t>,00</w:t>
            </w:r>
          </w:p>
        </w:tc>
        <w:tc>
          <w:tcPr>
            <w:tcW w:w="2371" w:type="dxa"/>
            <w:shd w:val="clear" w:color="auto" w:fill="FFFFFF"/>
          </w:tcPr>
          <w:p w14:paraId="0A0286DC" w14:textId="73019B3F" w:rsidR="002A0DF3" w:rsidRPr="00AE5BD7" w:rsidRDefault="00F223EC" w:rsidP="0066625B">
            <w:pPr>
              <w:jc w:val="both"/>
              <w:rPr>
                <w:sz w:val="24"/>
                <w:szCs w:val="24"/>
                <w:lang w:val="en-US"/>
              </w:rPr>
            </w:pPr>
            <w:r w:rsidRPr="00AE5BD7">
              <w:rPr>
                <w:sz w:val="24"/>
                <w:szCs w:val="24"/>
                <w:lang w:val="en-US"/>
              </w:rPr>
              <w:t>200</w:t>
            </w:r>
            <w:r w:rsidR="003C6F93" w:rsidRPr="00AE5BD7">
              <w:rPr>
                <w:sz w:val="24"/>
                <w:szCs w:val="24"/>
                <w:lang w:val="en-US"/>
              </w:rPr>
              <w:t>,00</w:t>
            </w:r>
          </w:p>
        </w:tc>
      </w:tr>
      <w:tr w:rsidR="002A0DF3" w:rsidRPr="00AE5BD7" w14:paraId="51711F85" w14:textId="77777777" w:rsidTr="00C53D31">
        <w:trPr>
          <w:trHeight w:val="315"/>
        </w:trPr>
        <w:tc>
          <w:tcPr>
            <w:tcW w:w="1945" w:type="dxa"/>
            <w:vMerge/>
            <w:shd w:val="clear" w:color="auto" w:fill="auto"/>
            <w:hideMark/>
          </w:tcPr>
          <w:p w14:paraId="7665BF8F" w14:textId="77777777" w:rsidR="002A0DF3" w:rsidRPr="00AE5BD7" w:rsidRDefault="002A0DF3" w:rsidP="0066625B">
            <w:pPr>
              <w:jc w:val="both"/>
              <w:rPr>
                <w:b/>
                <w:bCs/>
                <w:sz w:val="24"/>
                <w:szCs w:val="24"/>
                <w:lang w:val="en-US"/>
              </w:rPr>
            </w:pPr>
          </w:p>
        </w:tc>
        <w:tc>
          <w:tcPr>
            <w:tcW w:w="2665" w:type="dxa"/>
            <w:tcBorders>
              <w:bottom w:val="single" w:sz="4" w:space="0" w:color="auto"/>
            </w:tcBorders>
            <w:shd w:val="clear" w:color="auto" w:fill="FFFFFF"/>
            <w:vAlign w:val="center"/>
          </w:tcPr>
          <w:p w14:paraId="3872C04B" w14:textId="7F94D37A" w:rsidR="002A0DF3" w:rsidRPr="00AE5BD7" w:rsidRDefault="001D60FF" w:rsidP="0066625B">
            <w:pPr>
              <w:jc w:val="both"/>
              <w:rPr>
                <w:sz w:val="24"/>
                <w:szCs w:val="24"/>
                <w:lang w:val="en-US"/>
              </w:rPr>
            </w:pPr>
            <w:r w:rsidRPr="00AE5BD7">
              <w:rPr>
                <w:sz w:val="24"/>
                <w:szCs w:val="24"/>
                <w:lang w:val="en-US"/>
              </w:rPr>
              <w:t>Mathematical Sciences</w:t>
            </w:r>
          </w:p>
        </w:tc>
        <w:tc>
          <w:tcPr>
            <w:tcW w:w="2653" w:type="dxa"/>
            <w:shd w:val="clear" w:color="auto" w:fill="FFFFFF"/>
          </w:tcPr>
          <w:p w14:paraId="2547D417" w14:textId="7BBC0ADE" w:rsidR="002A0DF3" w:rsidRPr="00AE5BD7" w:rsidRDefault="00F223EC" w:rsidP="0066625B">
            <w:pPr>
              <w:jc w:val="both"/>
              <w:rPr>
                <w:sz w:val="24"/>
                <w:szCs w:val="24"/>
                <w:lang w:val="en-US"/>
              </w:rPr>
            </w:pPr>
            <w:r w:rsidRPr="00AE5BD7">
              <w:rPr>
                <w:sz w:val="24"/>
                <w:szCs w:val="24"/>
                <w:lang w:val="en-US"/>
              </w:rPr>
              <w:t>600</w:t>
            </w:r>
            <w:r w:rsidR="003C6F93" w:rsidRPr="00AE5BD7">
              <w:rPr>
                <w:sz w:val="24"/>
                <w:szCs w:val="24"/>
                <w:lang w:val="en-US"/>
              </w:rPr>
              <w:t>,00</w:t>
            </w:r>
          </w:p>
        </w:tc>
        <w:tc>
          <w:tcPr>
            <w:tcW w:w="2371" w:type="dxa"/>
            <w:shd w:val="clear" w:color="auto" w:fill="FFFFFF"/>
          </w:tcPr>
          <w:p w14:paraId="4FA03DD6" w14:textId="20D60FEE" w:rsidR="002A0DF3" w:rsidRPr="00AE5BD7" w:rsidRDefault="00F223EC" w:rsidP="0066625B">
            <w:pPr>
              <w:jc w:val="both"/>
              <w:rPr>
                <w:sz w:val="24"/>
                <w:szCs w:val="24"/>
                <w:lang w:val="en-US"/>
              </w:rPr>
            </w:pPr>
            <w:r w:rsidRPr="00AE5BD7">
              <w:rPr>
                <w:sz w:val="24"/>
                <w:szCs w:val="24"/>
                <w:lang w:val="en-US"/>
              </w:rPr>
              <w:t>400</w:t>
            </w:r>
            <w:r w:rsidR="003C6F93" w:rsidRPr="00AE5BD7">
              <w:rPr>
                <w:sz w:val="24"/>
                <w:szCs w:val="24"/>
                <w:lang w:val="en-US"/>
              </w:rPr>
              <w:t>,00</w:t>
            </w:r>
          </w:p>
        </w:tc>
      </w:tr>
      <w:tr w:rsidR="002A0DF3" w:rsidRPr="00AE5BD7" w14:paraId="590AE10C" w14:textId="77777777" w:rsidTr="00C53D31">
        <w:trPr>
          <w:trHeight w:val="220"/>
        </w:trPr>
        <w:tc>
          <w:tcPr>
            <w:tcW w:w="1945" w:type="dxa"/>
            <w:vMerge w:val="restart"/>
            <w:shd w:val="clear" w:color="auto" w:fill="auto"/>
            <w:vAlign w:val="center"/>
            <w:hideMark/>
          </w:tcPr>
          <w:p w14:paraId="7BD316EA" w14:textId="25DA116A" w:rsidR="002A0DF3" w:rsidRPr="00AE5BD7" w:rsidRDefault="002C7ED2" w:rsidP="0066625B">
            <w:pPr>
              <w:jc w:val="both"/>
              <w:rPr>
                <w:b/>
                <w:bCs/>
                <w:sz w:val="24"/>
                <w:szCs w:val="24"/>
                <w:lang w:val="en-US"/>
              </w:rPr>
            </w:pPr>
            <w:r w:rsidRPr="00AE5BD7">
              <w:rPr>
                <w:b/>
                <w:bCs/>
                <w:sz w:val="24"/>
                <w:szCs w:val="24"/>
                <w:lang w:val="en-US"/>
              </w:rPr>
              <w:t>Integrated studies</w:t>
            </w:r>
          </w:p>
        </w:tc>
        <w:tc>
          <w:tcPr>
            <w:tcW w:w="2665" w:type="dxa"/>
            <w:tcBorders>
              <w:bottom w:val="single" w:sz="4" w:space="0" w:color="auto"/>
            </w:tcBorders>
            <w:shd w:val="clear" w:color="auto" w:fill="FFFFFF"/>
            <w:vAlign w:val="center"/>
            <w:hideMark/>
          </w:tcPr>
          <w:p w14:paraId="6C231AE6" w14:textId="65DAEDB9" w:rsidR="002A0DF3" w:rsidRPr="00AE5BD7" w:rsidRDefault="001D60FF" w:rsidP="0066625B">
            <w:pPr>
              <w:jc w:val="both"/>
              <w:rPr>
                <w:sz w:val="24"/>
                <w:szCs w:val="24"/>
                <w:lang w:val="en-US"/>
              </w:rPr>
            </w:pPr>
            <w:r w:rsidRPr="00AE5BD7">
              <w:rPr>
                <w:sz w:val="24"/>
                <w:szCs w:val="24"/>
                <w:lang w:val="en-US"/>
              </w:rPr>
              <w:t>Arts</w:t>
            </w:r>
          </w:p>
        </w:tc>
        <w:tc>
          <w:tcPr>
            <w:tcW w:w="2653" w:type="dxa"/>
            <w:tcBorders>
              <w:bottom w:val="single" w:sz="4" w:space="0" w:color="auto"/>
            </w:tcBorders>
            <w:shd w:val="clear" w:color="auto" w:fill="FFFFFF"/>
          </w:tcPr>
          <w:p w14:paraId="19CBC831"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tcBorders>
              <w:bottom w:val="single" w:sz="4" w:space="0" w:color="auto"/>
            </w:tcBorders>
            <w:shd w:val="clear" w:color="auto" w:fill="FFFFFF"/>
          </w:tcPr>
          <w:p w14:paraId="39CBC329"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77763ADE" w14:textId="77777777" w:rsidTr="00C53D31">
        <w:trPr>
          <w:trHeight w:val="265"/>
        </w:trPr>
        <w:tc>
          <w:tcPr>
            <w:tcW w:w="1945" w:type="dxa"/>
            <w:vMerge/>
            <w:shd w:val="clear" w:color="auto" w:fill="auto"/>
            <w:hideMark/>
          </w:tcPr>
          <w:p w14:paraId="11686B72" w14:textId="77777777" w:rsidR="002A0DF3" w:rsidRPr="00AE5BD7" w:rsidRDefault="002A0DF3" w:rsidP="0066625B">
            <w:pPr>
              <w:jc w:val="both"/>
              <w:rPr>
                <w:b/>
                <w:bCs/>
                <w:sz w:val="24"/>
                <w:szCs w:val="24"/>
                <w:lang w:val="en-US"/>
              </w:rPr>
            </w:pPr>
          </w:p>
        </w:tc>
        <w:tc>
          <w:tcPr>
            <w:tcW w:w="2665" w:type="dxa"/>
            <w:shd w:val="clear" w:color="auto" w:fill="FFFFFF"/>
            <w:vAlign w:val="center"/>
            <w:hideMark/>
          </w:tcPr>
          <w:p w14:paraId="6DEE9EF9" w14:textId="3E4A39AF" w:rsidR="002A0DF3" w:rsidRPr="00AE5BD7" w:rsidRDefault="001D60FF" w:rsidP="0066625B">
            <w:pPr>
              <w:jc w:val="both"/>
              <w:rPr>
                <w:sz w:val="24"/>
                <w:szCs w:val="24"/>
                <w:lang w:val="en-US"/>
              </w:rPr>
            </w:pPr>
            <w:r w:rsidRPr="00AE5BD7">
              <w:rPr>
                <w:sz w:val="24"/>
                <w:szCs w:val="24"/>
                <w:lang w:val="en-US"/>
              </w:rPr>
              <w:t>Engineering Sciences</w:t>
            </w:r>
          </w:p>
        </w:tc>
        <w:tc>
          <w:tcPr>
            <w:tcW w:w="2653" w:type="dxa"/>
            <w:shd w:val="clear" w:color="auto" w:fill="FFFFFF"/>
          </w:tcPr>
          <w:p w14:paraId="765596E3"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hideMark/>
          </w:tcPr>
          <w:p w14:paraId="4C8A79FA" w14:textId="77777777" w:rsidR="002A0DF3" w:rsidRPr="00AE5BD7" w:rsidRDefault="002A0DF3" w:rsidP="0066625B">
            <w:pPr>
              <w:jc w:val="both"/>
              <w:rPr>
                <w:sz w:val="24"/>
                <w:szCs w:val="24"/>
                <w:lang w:val="en-US"/>
              </w:rPr>
            </w:pPr>
            <w:r w:rsidRPr="00AE5BD7">
              <w:rPr>
                <w:sz w:val="24"/>
                <w:szCs w:val="24"/>
                <w:lang w:val="en-US"/>
              </w:rPr>
              <w:t>–</w:t>
            </w:r>
          </w:p>
        </w:tc>
      </w:tr>
      <w:tr w:rsidR="002A0DF3" w:rsidRPr="00AE5BD7" w14:paraId="5FF38C57" w14:textId="77777777" w:rsidTr="00C53D31">
        <w:trPr>
          <w:trHeight w:val="264"/>
        </w:trPr>
        <w:tc>
          <w:tcPr>
            <w:tcW w:w="1945" w:type="dxa"/>
            <w:vMerge w:val="restart"/>
            <w:shd w:val="clear" w:color="auto" w:fill="auto"/>
            <w:vAlign w:val="center"/>
            <w:hideMark/>
          </w:tcPr>
          <w:p w14:paraId="0DBD48B1" w14:textId="28FD9EA2" w:rsidR="002A0DF3" w:rsidRPr="00AE5BD7" w:rsidRDefault="002C7ED2" w:rsidP="0066625B">
            <w:pPr>
              <w:jc w:val="both"/>
              <w:rPr>
                <w:b/>
                <w:bCs/>
                <w:sz w:val="24"/>
                <w:szCs w:val="24"/>
                <w:lang w:val="en-US"/>
              </w:rPr>
            </w:pPr>
            <w:r w:rsidRPr="00AE5BD7">
              <w:rPr>
                <w:b/>
                <w:bCs/>
                <w:sz w:val="24"/>
                <w:szCs w:val="24"/>
                <w:lang w:val="en-US"/>
              </w:rPr>
              <w:t>Second cycle</w:t>
            </w:r>
          </w:p>
        </w:tc>
        <w:tc>
          <w:tcPr>
            <w:tcW w:w="2665" w:type="dxa"/>
            <w:shd w:val="clear" w:color="auto" w:fill="FFFFFF"/>
            <w:vAlign w:val="center"/>
            <w:hideMark/>
          </w:tcPr>
          <w:p w14:paraId="319A7376" w14:textId="5530A721" w:rsidR="002A0DF3" w:rsidRPr="00AE5BD7" w:rsidRDefault="001D60FF" w:rsidP="0066625B">
            <w:pPr>
              <w:jc w:val="both"/>
              <w:rPr>
                <w:sz w:val="24"/>
                <w:szCs w:val="24"/>
                <w:lang w:val="en-US"/>
              </w:rPr>
            </w:pPr>
            <w:r w:rsidRPr="00AE5BD7">
              <w:rPr>
                <w:sz w:val="24"/>
                <w:szCs w:val="24"/>
                <w:lang w:val="en-US"/>
              </w:rPr>
              <w:t>Engineering Sciences</w:t>
            </w:r>
          </w:p>
        </w:tc>
        <w:tc>
          <w:tcPr>
            <w:tcW w:w="2653" w:type="dxa"/>
            <w:shd w:val="clear" w:color="auto" w:fill="FFFFFF"/>
          </w:tcPr>
          <w:p w14:paraId="0D4C4273"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tcPr>
          <w:p w14:paraId="419DDB51"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6F7502DD" w14:textId="77777777" w:rsidTr="00C53D31">
        <w:trPr>
          <w:trHeight w:val="315"/>
        </w:trPr>
        <w:tc>
          <w:tcPr>
            <w:tcW w:w="1945" w:type="dxa"/>
            <w:vMerge/>
            <w:shd w:val="clear" w:color="auto" w:fill="auto"/>
            <w:hideMark/>
          </w:tcPr>
          <w:p w14:paraId="1D5BBE40" w14:textId="77777777" w:rsidR="002A0DF3" w:rsidRPr="00AE5BD7" w:rsidRDefault="002A0DF3" w:rsidP="0066625B">
            <w:pPr>
              <w:jc w:val="both"/>
              <w:rPr>
                <w:b/>
                <w:bCs/>
                <w:sz w:val="24"/>
                <w:szCs w:val="24"/>
                <w:lang w:val="en-US"/>
              </w:rPr>
            </w:pPr>
          </w:p>
        </w:tc>
        <w:tc>
          <w:tcPr>
            <w:tcW w:w="2665" w:type="dxa"/>
            <w:shd w:val="clear" w:color="auto" w:fill="FFFFFF"/>
            <w:vAlign w:val="center"/>
            <w:hideMark/>
          </w:tcPr>
          <w:p w14:paraId="639E4C27" w14:textId="2B066BA4" w:rsidR="002A0DF3" w:rsidRPr="00AE5BD7" w:rsidRDefault="001D60FF" w:rsidP="0066625B">
            <w:pPr>
              <w:jc w:val="both"/>
              <w:rPr>
                <w:sz w:val="24"/>
                <w:szCs w:val="24"/>
                <w:lang w:val="en-US"/>
              </w:rPr>
            </w:pPr>
            <w:r w:rsidRPr="00AE5BD7">
              <w:rPr>
                <w:sz w:val="24"/>
                <w:szCs w:val="24"/>
                <w:lang w:val="en-US"/>
              </w:rPr>
              <w:t>Technological Sciences</w:t>
            </w:r>
          </w:p>
        </w:tc>
        <w:tc>
          <w:tcPr>
            <w:tcW w:w="2653" w:type="dxa"/>
            <w:shd w:val="clear" w:color="auto" w:fill="FFFFFF"/>
          </w:tcPr>
          <w:p w14:paraId="4ADC6921"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tcPr>
          <w:p w14:paraId="04BA0596"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661EC207" w14:textId="77777777" w:rsidTr="00C53D31">
        <w:trPr>
          <w:trHeight w:val="315"/>
        </w:trPr>
        <w:tc>
          <w:tcPr>
            <w:tcW w:w="1945" w:type="dxa"/>
            <w:vMerge/>
            <w:shd w:val="clear" w:color="auto" w:fill="auto"/>
            <w:hideMark/>
          </w:tcPr>
          <w:p w14:paraId="76FBBB0A" w14:textId="77777777" w:rsidR="002A0DF3" w:rsidRPr="00AE5BD7" w:rsidRDefault="002A0DF3" w:rsidP="0066625B">
            <w:pPr>
              <w:jc w:val="both"/>
              <w:rPr>
                <w:b/>
                <w:bCs/>
                <w:sz w:val="24"/>
                <w:szCs w:val="24"/>
                <w:lang w:val="en-US"/>
              </w:rPr>
            </w:pPr>
          </w:p>
        </w:tc>
        <w:tc>
          <w:tcPr>
            <w:tcW w:w="2665" w:type="dxa"/>
            <w:shd w:val="clear" w:color="auto" w:fill="FFFFFF"/>
            <w:vAlign w:val="center"/>
          </w:tcPr>
          <w:p w14:paraId="3243580F" w14:textId="4895C06B" w:rsidR="002A0DF3" w:rsidRPr="00AE5BD7" w:rsidRDefault="001D60FF" w:rsidP="0066625B">
            <w:pPr>
              <w:jc w:val="both"/>
              <w:rPr>
                <w:sz w:val="24"/>
                <w:szCs w:val="24"/>
                <w:lang w:val="en-US"/>
              </w:rPr>
            </w:pPr>
            <w:r w:rsidRPr="00AE5BD7">
              <w:rPr>
                <w:sz w:val="24"/>
                <w:szCs w:val="24"/>
                <w:lang w:val="en-US"/>
              </w:rPr>
              <w:t>Computer Science</w:t>
            </w:r>
          </w:p>
        </w:tc>
        <w:tc>
          <w:tcPr>
            <w:tcW w:w="2653" w:type="dxa"/>
            <w:shd w:val="clear" w:color="auto" w:fill="FFFFFF"/>
          </w:tcPr>
          <w:p w14:paraId="5C9600CD"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tcPr>
          <w:p w14:paraId="01A9B203" w14:textId="77777777" w:rsidR="002A0DF3" w:rsidRPr="00AE5BD7" w:rsidRDefault="002A0DF3" w:rsidP="0066625B">
            <w:pPr>
              <w:jc w:val="both"/>
              <w:rPr>
                <w:sz w:val="24"/>
                <w:szCs w:val="24"/>
                <w:lang w:val="en-US"/>
              </w:rPr>
            </w:pPr>
            <w:r w:rsidRPr="00AE5BD7">
              <w:rPr>
                <w:sz w:val="24"/>
                <w:szCs w:val="24"/>
                <w:lang w:val="en-US"/>
              </w:rPr>
              <w:t>400,00</w:t>
            </w:r>
          </w:p>
        </w:tc>
      </w:tr>
      <w:tr w:rsidR="002A0DF3" w:rsidRPr="00AE5BD7" w14:paraId="37B8C26B" w14:textId="77777777" w:rsidTr="00C53D31">
        <w:trPr>
          <w:trHeight w:val="315"/>
        </w:trPr>
        <w:tc>
          <w:tcPr>
            <w:tcW w:w="1945" w:type="dxa"/>
            <w:vMerge/>
            <w:shd w:val="clear" w:color="auto" w:fill="auto"/>
            <w:hideMark/>
          </w:tcPr>
          <w:p w14:paraId="45067570" w14:textId="77777777" w:rsidR="002A0DF3" w:rsidRPr="00AE5BD7" w:rsidRDefault="002A0DF3" w:rsidP="0066625B">
            <w:pPr>
              <w:jc w:val="both"/>
              <w:rPr>
                <w:b/>
                <w:bCs/>
                <w:sz w:val="24"/>
                <w:szCs w:val="24"/>
                <w:lang w:val="en-US"/>
              </w:rPr>
            </w:pPr>
          </w:p>
        </w:tc>
        <w:tc>
          <w:tcPr>
            <w:tcW w:w="2665" w:type="dxa"/>
            <w:shd w:val="clear" w:color="auto" w:fill="FFFFFF"/>
            <w:vAlign w:val="center"/>
          </w:tcPr>
          <w:p w14:paraId="23D42866" w14:textId="19971CC1" w:rsidR="002A0DF3" w:rsidRPr="00AE5BD7" w:rsidRDefault="001D60FF" w:rsidP="0066625B">
            <w:pPr>
              <w:jc w:val="both"/>
              <w:rPr>
                <w:sz w:val="24"/>
                <w:szCs w:val="24"/>
                <w:lang w:val="en-US"/>
              </w:rPr>
            </w:pPr>
            <w:r w:rsidRPr="00AE5BD7">
              <w:rPr>
                <w:sz w:val="24"/>
                <w:szCs w:val="24"/>
                <w:lang w:val="en-US"/>
              </w:rPr>
              <w:t>Arts</w:t>
            </w:r>
          </w:p>
        </w:tc>
        <w:tc>
          <w:tcPr>
            <w:tcW w:w="2653" w:type="dxa"/>
            <w:shd w:val="clear" w:color="auto" w:fill="FFFFFF"/>
          </w:tcPr>
          <w:p w14:paraId="1D1E9B50" w14:textId="77777777" w:rsidR="002A0DF3" w:rsidRPr="00AE5BD7" w:rsidRDefault="002A0DF3" w:rsidP="0066625B">
            <w:pPr>
              <w:jc w:val="both"/>
              <w:rPr>
                <w:sz w:val="24"/>
                <w:szCs w:val="24"/>
                <w:lang w:val="en-US"/>
              </w:rPr>
            </w:pPr>
            <w:r w:rsidRPr="00AE5BD7">
              <w:rPr>
                <w:sz w:val="24"/>
                <w:szCs w:val="24"/>
                <w:lang w:val="en-US"/>
              </w:rPr>
              <w:t>600,00</w:t>
            </w:r>
          </w:p>
        </w:tc>
        <w:tc>
          <w:tcPr>
            <w:tcW w:w="2371" w:type="dxa"/>
            <w:shd w:val="clear" w:color="auto" w:fill="FFFFFF"/>
          </w:tcPr>
          <w:p w14:paraId="3A38FFC4" w14:textId="77777777" w:rsidR="002A0DF3" w:rsidRPr="00AE5BD7" w:rsidRDefault="002A0DF3" w:rsidP="0066625B">
            <w:pPr>
              <w:jc w:val="both"/>
              <w:rPr>
                <w:sz w:val="24"/>
                <w:szCs w:val="24"/>
                <w:lang w:val="en-US"/>
              </w:rPr>
            </w:pPr>
            <w:r w:rsidRPr="00AE5BD7">
              <w:rPr>
                <w:sz w:val="24"/>
                <w:szCs w:val="24"/>
                <w:lang w:val="en-US"/>
              </w:rPr>
              <w:t>–</w:t>
            </w:r>
          </w:p>
        </w:tc>
      </w:tr>
      <w:tr w:rsidR="002A0DF3" w:rsidRPr="00AE5BD7" w14:paraId="56F45D2F" w14:textId="77777777" w:rsidTr="00C53D31">
        <w:trPr>
          <w:trHeight w:val="315"/>
        </w:trPr>
        <w:tc>
          <w:tcPr>
            <w:tcW w:w="1945" w:type="dxa"/>
            <w:vMerge/>
            <w:shd w:val="clear" w:color="auto" w:fill="auto"/>
            <w:hideMark/>
          </w:tcPr>
          <w:p w14:paraId="46074FE6" w14:textId="77777777" w:rsidR="002A0DF3" w:rsidRPr="00AE5BD7" w:rsidRDefault="002A0DF3" w:rsidP="0066625B">
            <w:pPr>
              <w:jc w:val="both"/>
              <w:rPr>
                <w:b/>
                <w:bCs/>
                <w:sz w:val="24"/>
                <w:szCs w:val="24"/>
                <w:lang w:val="en-US"/>
              </w:rPr>
            </w:pPr>
          </w:p>
        </w:tc>
        <w:tc>
          <w:tcPr>
            <w:tcW w:w="2665" w:type="dxa"/>
            <w:shd w:val="clear" w:color="auto" w:fill="FFFFFF"/>
            <w:vAlign w:val="center"/>
            <w:hideMark/>
          </w:tcPr>
          <w:p w14:paraId="2190F9E8" w14:textId="04EB71AF" w:rsidR="002A0DF3" w:rsidRPr="00AE5BD7" w:rsidRDefault="001D60FF" w:rsidP="0066625B">
            <w:pPr>
              <w:jc w:val="both"/>
              <w:rPr>
                <w:sz w:val="24"/>
                <w:szCs w:val="24"/>
                <w:lang w:val="en-US"/>
              </w:rPr>
            </w:pPr>
            <w:r w:rsidRPr="00AE5BD7">
              <w:rPr>
                <w:sz w:val="24"/>
                <w:szCs w:val="24"/>
                <w:lang w:val="en-US"/>
              </w:rPr>
              <w:t>Social sciences</w:t>
            </w:r>
          </w:p>
        </w:tc>
        <w:tc>
          <w:tcPr>
            <w:tcW w:w="2653" w:type="dxa"/>
            <w:shd w:val="clear" w:color="auto" w:fill="FFFFFF"/>
          </w:tcPr>
          <w:p w14:paraId="51CFFA78" w14:textId="612BE2E7" w:rsidR="002A0DF3" w:rsidRPr="00AE5BD7" w:rsidRDefault="00F223EC" w:rsidP="0066625B">
            <w:pPr>
              <w:jc w:val="both"/>
              <w:rPr>
                <w:sz w:val="24"/>
                <w:szCs w:val="24"/>
                <w:lang w:val="en-US"/>
              </w:rPr>
            </w:pPr>
            <w:r w:rsidRPr="00AE5BD7">
              <w:rPr>
                <w:sz w:val="24"/>
                <w:szCs w:val="24"/>
                <w:lang w:val="en-US"/>
              </w:rPr>
              <w:t>300</w:t>
            </w:r>
            <w:r w:rsidR="003C6F93" w:rsidRPr="00AE5BD7">
              <w:rPr>
                <w:sz w:val="24"/>
                <w:szCs w:val="24"/>
                <w:lang w:val="en-US"/>
              </w:rPr>
              <w:t>,00</w:t>
            </w:r>
          </w:p>
        </w:tc>
        <w:tc>
          <w:tcPr>
            <w:tcW w:w="2371" w:type="dxa"/>
            <w:shd w:val="clear" w:color="auto" w:fill="FFFFFF"/>
            <w:hideMark/>
          </w:tcPr>
          <w:p w14:paraId="32C8A87C" w14:textId="6B89424B" w:rsidR="002A0DF3" w:rsidRPr="00AE5BD7" w:rsidRDefault="00F223EC" w:rsidP="0066625B">
            <w:pPr>
              <w:jc w:val="both"/>
              <w:rPr>
                <w:sz w:val="24"/>
                <w:szCs w:val="24"/>
                <w:lang w:val="en-US"/>
              </w:rPr>
            </w:pPr>
            <w:r w:rsidRPr="00AE5BD7">
              <w:rPr>
                <w:sz w:val="24"/>
                <w:szCs w:val="24"/>
                <w:lang w:val="en-US"/>
              </w:rPr>
              <w:t>200</w:t>
            </w:r>
            <w:r w:rsidR="003C6F93" w:rsidRPr="00AE5BD7">
              <w:rPr>
                <w:sz w:val="24"/>
                <w:szCs w:val="24"/>
                <w:lang w:val="en-US"/>
              </w:rPr>
              <w:t>,00</w:t>
            </w:r>
          </w:p>
        </w:tc>
      </w:tr>
      <w:tr w:rsidR="002A0DF3" w:rsidRPr="00AE5BD7" w14:paraId="31D2C7E7" w14:textId="77777777" w:rsidTr="00C53D31">
        <w:trPr>
          <w:trHeight w:val="315"/>
        </w:trPr>
        <w:tc>
          <w:tcPr>
            <w:tcW w:w="1945" w:type="dxa"/>
            <w:vMerge/>
            <w:shd w:val="clear" w:color="auto" w:fill="auto"/>
            <w:hideMark/>
          </w:tcPr>
          <w:p w14:paraId="77A7C07E" w14:textId="77777777" w:rsidR="002A0DF3" w:rsidRPr="00AE5BD7" w:rsidRDefault="002A0DF3" w:rsidP="0066625B">
            <w:pPr>
              <w:jc w:val="both"/>
              <w:rPr>
                <w:b/>
                <w:bCs/>
                <w:sz w:val="24"/>
                <w:szCs w:val="24"/>
                <w:lang w:val="en-US"/>
              </w:rPr>
            </w:pPr>
          </w:p>
        </w:tc>
        <w:tc>
          <w:tcPr>
            <w:tcW w:w="2665" w:type="dxa"/>
            <w:shd w:val="clear" w:color="auto" w:fill="FFFFFF"/>
            <w:vAlign w:val="center"/>
            <w:hideMark/>
          </w:tcPr>
          <w:p w14:paraId="79909B9B" w14:textId="39590AED" w:rsidR="002A0DF3" w:rsidRPr="00AE5BD7" w:rsidRDefault="001D60FF" w:rsidP="0066625B">
            <w:pPr>
              <w:jc w:val="both"/>
              <w:rPr>
                <w:sz w:val="24"/>
                <w:szCs w:val="24"/>
                <w:lang w:val="en-US"/>
              </w:rPr>
            </w:pPr>
            <w:r w:rsidRPr="00AE5BD7">
              <w:rPr>
                <w:sz w:val="24"/>
                <w:szCs w:val="24"/>
                <w:lang w:val="en-US"/>
              </w:rPr>
              <w:t>Business and public management</w:t>
            </w:r>
          </w:p>
        </w:tc>
        <w:tc>
          <w:tcPr>
            <w:tcW w:w="2653" w:type="dxa"/>
            <w:shd w:val="clear" w:color="auto" w:fill="FFFFFF"/>
          </w:tcPr>
          <w:p w14:paraId="3BAE70A3" w14:textId="7C206335" w:rsidR="002A0DF3" w:rsidRPr="00AE5BD7" w:rsidRDefault="00F223EC" w:rsidP="0066625B">
            <w:pPr>
              <w:jc w:val="both"/>
              <w:rPr>
                <w:sz w:val="24"/>
                <w:szCs w:val="24"/>
                <w:lang w:val="en-US"/>
              </w:rPr>
            </w:pPr>
            <w:r w:rsidRPr="00AE5BD7">
              <w:rPr>
                <w:sz w:val="24"/>
                <w:szCs w:val="24"/>
                <w:lang w:val="en-US"/>
              </w:rPr>
              <w:t>300</w:t>
            </w:r>
            <w:r w:rsidR="003C6F93" w:rsidRPr="00AE5BD7">
              <w:rPr>
                <w:sz w:val="24"/>
                <w:szCs w:val="24"/>
                <w:lang w:val="en-US"/>
              </w:rPr>
              <w:t>,00</w:t>
            </w:r>
          </w:p>
        </w:tc>
        <w:tc>
          <w:tcPr>
            <w:tcW w:w="2371" w:type="dxa"/>
            <w:shd w:val="clear" w:color="auto" w:fill="FFFFFF"/>
            <w:hideMark/>
          </w:tcPr>
          <w:p w14:paraId="2E23E346" w14:textId="115249B5" w:rsidR="002A0DF3" w:rsidRPr="00AE5BD7" w:rsidRDefault="00F223EC" w:rsidP="0066625B">
            <w:pPr>
              <w:jc w:val="both"/>
              <w:rPr>
                <w:sz w:val="24"/>
                <w:szCs w:val="24"/>
                <w:lang w:val="en-US"/>
              </w:rPr>
            </w:pPr>
            <w:r w:rsidRPr="00AE5BD7">
              <w:rPr>
                <w:sz w:val="24"/>
                <w:szCs w:val="24"/>
                <w:lang w:val="en-US"/>
              </w:rPr>
              <w:t>200</w:t>
            </w:r>
            <w:r w:rsidR="003C6F93" w:rsidRPr="00AE5BD7">
              <w:rPr>
                <w:sz w:val="24"/>
                <w:szCs w:val="24"/>
                <w:lang w:val="en-US"/>
              </w:rPr>
              <w:t>,00</w:t>
            </w:r>
          </w:p>
        </w:tc>
      </w:tr>
      <w:tr w:rsidR="002A0DF3" w:rsidRPr="00AE5BD7" w14:paraId="7AF15FD5" w14:textId="77777777" w:rsidTr="00C53D31">
        <w:trPr>
          <w:trHeight w:val="315"/>
        </w:trPr>
        <w:tc>
          <w:tcPr>
            <w:tcW w:w="1945" w:type="dxa"/>
            <w:vMerge/>
            <w:shd w:val="clear" w:color="auto" w:fill="auto"/>
          </w:tcPr>
          <w:p w14:paraId="7E4BA9BA" w14:textId="77777777" w:rsidR="002A0DF3" w:rsidRPr="00AE5BD7" w:rsidRDefault="002A0DF3" w:rsidP="0066625B">
            <w:pPr>
              <w:jc w:val="both"/>
              <w:rPr>
                <w:b/>
                <w:bCs/>
                <w:sz w:val="24"/>
                <w:szCs w:val="24"/>
                <w:lang w:val="en-US"/>
              </w:rPr>
            </w:pPr>
          </w:p>
        </w:tc>
        <w:tc>
          <w:tcPr>
            <w:tcW w:w="2665" w:type="dxa"/>
            <w:shd w:val="clear" w:color="auto" w:fill="FFFFFF"/>
            <w:vAlign w:val="center"/>
          </w:tcPr>
          <w:p w14:paraId="37BB4958" w14:textId="59E3EEB9" w:rsidR="002A0DF3" w:rsidRPr="00AE5BD7" w:rsidRDefault="001D60FF" w:rsidP="0066625B">
            <w:pPr>
              <w:jc w:val="both"/>
              <w:rPr>
                <w:sz w:val="24"/>
                <w:szCs w:val="24"/>
                <w:lang w:val="en-US"/>
              </w:rPr>
            </w:pPr>
            <w:r w:rsidRPr="00AE5BD7">
              <w:rPr>
                <w:sz w:val="24"/>
                <w:szCs w:val="24"/>
                <w:lang w:val="en-US"/>
              </w:rPr>
              <w:t>Humanities</w:t>
            </w:r>
          </w:p>
        </w:tc>
        <w:tc>
          <w:tcPr>
            <w:tcW w:w="2653" w:type="dxa"/>
            <w:shd w:val="clear" w:color="auto" w:fill="FFFFFF"/>
          </w:tcPr>
          <w:p w14:paraId="26F989B7" w14:textId="30DDBB1F" w:rsidR="002A0DF3" w:rsidRPr="00AE5BD7" w:rsidRDefault="00F223EC" w:rsidP="0066625B">
            <w:pPr>
              <w:jc w:val="both"/>
              <w:rPr>
                <w:sz w:val="24"/>
                <w:szCs w:val="24"/>
                <w:lang w:val="en-US"/>
              </w:rPr>
            </w:pPr>
            <w:r w:rsidRPr="00AE5BD7">
              <w:rPr>
                <w:sz w:val="24"/>
                <w:szCs w:val="24"/>
                <w:lang w:val="en-US"/>
              </w:rPr>
              <w:t>300</w:t>
            </w:r>
            <w:r w:rsidR="003C6F93" w:rsidRPr="00AE5BD7">
              <w:rPr>
                <w:sz w:val="24"/>
                <w:szCs w:val="24"/>
                <w:lang w:val="en-US"/>
              </w:rPr>
              <w:t>,00</w:t>
            </w:r>
          </w:p>
        </w:tc>
        <w:tc>
          <w:tcPr>
            <w:tcW w:w="2371" w:type="dxa"/>
            <w:shd w:val="clear" w:color="auto" w:fill="FFFFFF"/>
          </w:tcPr>
          <w:p w14:paraId="4E24F5AA" w14:textId="1C2EA9FE" w:rsidR="002A0DF3" w:rsidRPr="00AE5BD7" w:rsidRDefault="00F223EC" w:rsidP="0066625B">
            <w:pPr>
              <w:jc w:val="both"/>
              <w:rPr>
                <w:sz w:val="24"/>
                <w:szCs w:val="24"/>
                <w:lang w:val="en-US"/>
              </w:rPr>
            </w:pPr>
            <w:r w:rsidRPr="00AE5BD7">
              <w:rPr>
                <w:sz w:val="24"/>
                <w:szCs w:val="24"/>
                <w:lang w:val="en-US"/>
              </w:rPr>
              <w:t>200</w:t>
            </w:r>
            <w:r w:rsidR="003C6F93" w:rsidRPr="00AE5BD7">
              <w:rPr>
                <w:sz w:val="24"/>
                <w:szCs w:val="24"/>
                <w:lang w:val="en-US"/>
              </w:rPr>
              <w:t>,00</w:t>
            </w:r>
          </w:p>
        </w:tc>
      </w:tr>
      <w:tr w:rsidR="002A0DF3" w:rsidRPr="00AE5BD7" w14:paraId="2DD0D69E" w14:textId="77777777" w:rsidTr="00C53D31">
        <w:trPr>
          <w:trHeight w:val="315"/>
        </w:trPr>
        <w:tc>
          <w:tcPr>
            <w:tcW w:w="1945" w:type="dxa"/>
            <w:vMerge/>
            <w:shd w:val="clear" w:color="auto" w:fill="auto"/>
            <w:hideMark/>
          </w:tcPr>
          <w:p w14:paraId="18F66FDC" w14:textId="77777777" w:rsidR="002A0DF3" w:rsidRPr="00AE5BD7" w:rsidRDefault="002A0DF3" w:rsidP="0066625B">
            <w:pPr>
              <w:jc w:val="both"/>
              <w:rPr>
                <w:b/>
                <w:bCs/>
                <w:sz w:val="24"/>
                <w:szCs w:val="24"/>
                <w:lang w:val="en-US"/>
              </w:rPr>
            </w:pPr>
          </w:p>
        </w:tc>
        <w:tc>
          <w:tcPr>
            <w:tcW w:w="2665" w:type="dxa"/>
            <w:shd w:val="clear" w:color="auto" w:fill="FFFFFF"/>
            <w:vAlign w:val="center"/>
          </w:tcPr>
          <w:p w14:paraId="412DF99A" w14:textId="617A666A" w:rsidR="002A0DF3" w:rsidRPr="00AE5BD7" w:rsidRDefault="001D60FF" w:rsidP="0066625B">
            <w:pPr>
              <w:jc w:val="both"/>
              <w:rPr>
                <w:sz w:val="24"/>
                <w:szCs w:val="24"/>
                <w:lang w:val="en-US"/>
              </w:rPr>
            </w:pPr>
            <w:r w:rsidRPr="00AE5BD7">
              <w:rPr>
                <w:sz w:val="24"/>
                <w:szCs w:val="24"/>
                <w:lang w:val="en-US"/>
              </w:rPr>
              <w:t>Mathematical Sciences</w:t>
            </w:r>
          </w:p>
        </w:tc>
        <w:tc>
          <w:tcPr>
            <w:tcW w:w="2653" w:type="dxa"/>
            <w:shd w:val="clear" w:color="auto" w:fill="FFFFFF"/>
          </w:tcPr>
          <w:p w14:paraId="1BCD6902" w14:textId="3FA15C72" w:rsidR="002A0DF3" w:rsidRPr="00AE5BD7" w:rsidRDefault="00F223EC" w:rsidP="0066625B">
            <w:pPr>
              <w:jc w:val="both"/>
              <w:rPr>
                <w:sz w:val="24"/>
                <w:szCs w:val="24"/>
                <w:lang w:val="en-US"/>
              </w:rPr>
            </w:pPr>
            <w:r w:rsidRPr="00AE5BD7">
              <w:rPr>
                <w:sz w:val="24"/>
                <w:szCs w:val="24"/>
                <w:lang w:val="en-US"/>
              </w:rPr>
              <w:t>600</w:t>
            </w:r>
            <w:r w:rsidR="003C6F93" w:rsidRPr="00AE5BD7">
              <w:rPr>
                <w:sz w:val="24"/>
                <w:szCs w:val="24"/>
                <w:lang w:val="en-US"/>
              </w:rPr>
              <w:t>,00</w:t>
            </w:r>
          </w:p>
        </w:tc>
        <w:tc>
          <w:tcPr>
            <w:tcW w:w="2371" w:type="dxa"/>
            <w:shd w:val="clear" w:color="auto" w:fill="FFFFFF"/>
          </w:tcPr>
          <w:p w14:paraId="32421FF5" w14:textId="72BF44A7" w:rsidR="002A0DF3" w:rsidRPr="00AE5BD7" w:rsidRDefault="00F223EC" w:rsidP="0066625B">
            <w:pPr>
              <w:jc w:val="both"/>
              <w:rPr>
                <w:sz w:val="24"/>
                <w:szCs w:val="24"/>
                <w:lang w:val="en-US"/>
              </w:rPr>
            </w:pPr>
            <w:r w:rsidRPr="00AE5BD7">
              <w:rPr>
                <w:sz w:val="24"/>
                <w:szCs w:val="24"/>
                <w:lang w:val="en-US"/>
              </w:rPr>
              <w:t>400</w:t>
            </w:r>
            <w:r w:rsidR="003C6F93" w:rsidRPr="00AE5BD7">
              <w:rPr>
                <w:sz w:val="24"/>
                <w:szCs w:val="24"/>
                <w:lang w:val="en-US"/>
              </w:rPr>
              <w:t>,00</w:t>
            </w:r>
          </w:p>
        </w:tc>
      </w:tr>
    </w:tbl>
    <w:p w14:paraId="31483765" w14:textId="77777777" w:rsidR="00C41A8B" w:rsidRPr="00AE5BD7" w:rsidRDefault="00C41A8B" w:rsidP="000E1957">
      <w:pPr>
        <w:jc w:val="both"/>
        <w:rPr>
          <w:rFonts w:eastAsia="Calibri"/>
          <w:sz w:val="24"/>
          <w:szCs w:val="24"/>
          <w:lang w:val="en-US"/>
        </w:rPr>
      </w:pPr>
    </w:p>
    <w:p w14:paraId="5F82E7FC" w14:textId="404CBFA3" w:rsidR="00F33EF4" w:rsidRPr="00AE5BD7" w:rsidRDefault="00EF6F15" w:rsidP="00CA7226">
      <w:pPr>
        <w:pStyle w:val="ListParagraph"/>
        <w:numPr>
          <w:ilvl w:val="0"/>
          <w:numId w:val="35"/>
        </w:numPr>
        <w:tabs>
          <w:tab w:val="left" w:pos="993"/>
        </w:tabs>
        <w:spacing w:after="0" w:line="240" w:lineRule="auto"/>
        <w:ind w:left="0" w:firstLine="567"/>
        <w:jc w:val="both"/>
        <w:rPr>
          <w:rFonts w:ascii="Times New Roman" w:hAnsi="Times New Roman"/>
          <w:bCs/>
          <w:lang w:val="en-US"/>
        </w:rPr>
      </w:pPr>
      <w:r w:rsidRPr="00AE5BD7">
        <w:rPr>
          <w:rFonts w:ascii="Times New Roman" w:hAnsi="Times New Roman"/>
          <w:sz w:val="24"/>
          <w:szCs w:val="24"/>
          <w:lang w:val="en-US"/>
        </w:rPr>
        <w:t>For advanced students of the first and second cycle of studies studying at VILNIUS TECH in places not funded by the state for full-time and part-time studies (except for students of the bridging courses, additional and other commercial groups of studies), studies in a foreign higher education institution under international (interdepartmental) agreements during the period of partial studies (</w:t>
      </w:r>
      <w:r w:rsidRPr="00407D43">
        <w:rPr>
          <w:rFonts w:ascii="Times New Roman" w:hAnsi="Times New Roman"/>
          <w:i/>
          <w:iCs/>
          <w:sz w:val="24"/>
          <w:szCs w:val="24"/>
          <w:lang w:val="en-US"/>
        </w:rPr>
        <w:t>Erasmus+</w:t>
      </w:r>
      <w:r w:rsidRPr="00AE5BD7">
        <w:rPr>
          <w:rFonts w:ascii="Times New Roman" w:hAnsi="Times New Roman"/>
          <w:sz w:val="24"/>
          <w:szCs w:val="24"/>
          <w:lang w:val="en-US"/>
        </w:rPr>
        <w:t xml:space="preserve"> </w:t>
      </w:r>
      <w:proofErr w:type="spellStart"/>
      <w:r w:rsidRPr="00AE5BD7">
        <w:rPr>
          <w:rFonts w:ascii="Times New Roman" w:hAnsi="Times New Roman"/>
          <w:sz w:val="24"/>
          <w:szCs w:val="24"/>
          <w:lang w:val="en-US"/>
        </w:rPr>
        <w:t>programme</w:t>
      </w:r>
      <w:proofErr w:type="spellEnd"/>
      <w:r w:rsidRPr="00AE5BD7">
        <w:rPr>
          <w:rFonts w:ascii="Times New Roman" w:hAnsi="Times New Roman"/>
          <w:sz w:val="24"/>
          <w:szCs w:val="24"/>
          <w:lang w:val="en-US"/>
        </w:rPr>
        <w:t>) the cost of studies may be reduced up to the amounts indicated in Table 1. Discounts are provided from the discount limit for the faculty</w:t>
      </w:r>
      <w:r w:rsidR="002A0DF3" w:rsidRPr="00AE5BD7">
        <w:rPr>
          <w:rFonts w:ascii="Times New Roman" w:hAnsi="Times New Roman"/>
          <w:sz w:val="24"/>
          <w:szCs w:val="24"/>
          <w:lang w:val="en-US"/>
        </w:rPr>
        <w:t>.</w:t>
      </w:r>
    </w:p>
    <w:p w14:paraId="320FB7F1" w14:textId="558F51B1" w:rsidR="00F33EF4" w:rsidRPr="00AE5BD7" w:rsidRDefault="00D273C5"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 xml:space="preserve">Alumni are entitled to a 10 </w:t>
      </w:r>
      <w:r w:rsidR="005F1388">
        <w:rPr>
          <w:rFonts w:ascii="Times New Roman" w:hAnsi="Times New Roman"/>
          <w:sz w:val="24"/>
          <w:szCs w:val="24"/>
          <w:lang w:val="en-US"/>
        </w:rPr>
        <w:t>%</w:t>
      </w:r>
      <w:r w:rsidRPr="00AE5BD7">
        <w:rPr>
          <w:rFonts w:ascii="Times New Roman" w:hAnsi="Times New Roman"/>
          <w:sz w:val="24"/>
          <w:szCs w:val="24"/>
          <w:lang w:val="en-US"/>
        </w:rPr>
        <w:t xml:space="preserve"> tuition fee discount upon presentation of their University graduation diploma until the end of their studies, except in cases where this application is terminated. The tuition fee discount for alumni is terminated and is not renewed in subsequent years of study in the following cases</w:t>
      </w:r>
      <w:r w:rsidR="00F33EF4" w:rsidRPr="00AE5BD7">
        <w:rPr>
          <w:rFonts w:ascii="Times New Roman" w:hAnsi="Times New Roman"/>
          <w:sz w:val="24"/>
          <w:szCs w:val="24"/>
          <w:lang w:val="en-US"/>
        </w:rPr>
        <w:t>:</w:t>
      </w:r>
    </w:p>
    <w:p w14:paraId="20106401" w14:textId="567D2B46" w:rsidR="00F33EF4" w:rsidRPr="00AE5BD7" w:rsidRDefault="00F33EF4" w:rsidP="00CA7226">
      <w:pPr>
        <w:pStyle w:val="centrbold"/>
        <w:numPr>
          <w:ilvl w:val="1"/>
          <w:numId w:val="35"/>
        </w:numPr>
        <w:tabs>
          <w:tab w:val="left" w:pos="1134"/>
        </w:tabs>
        <w:spacing w:before="0" w:beforeAutospacing="0" w:after="0" w:afterAutospacing="0"/>
        <w:jc w:val="both"/>
        <w:rPr>
          <w:rFonts w:eastAsia="Calibri"/>
          <w:lang w:val="en-US" w:eastAsia="en-US"/>
        </w:rPr>
      </w:pPr>
      <w:r w:rsidRPr="00AE5BD7">
        <w:rPr>
          <w:rFonts w:eastAsia="Calibri"/>
          <w:lang w:val="en-US" w:eastAsia="en-US"/>
        </w:rPr>
        <w:t xml:space="preserve"> </w:t>
      </w:r>
      <w:bookmarkStart w:id="12" w:name="_Hlk184212870"/>
      <w:r w:rsidR="00D273C5" w:rsidRPr="00AE5BD7">
        <w:rPr>
          <w:rFonts w:eastAsia="Calibri"/>
          <w:lang w:val="en-US" w:eastAsia="en-US"/>
        </w:rPr>
        <w:t>when the student takes up a state-funded study place</w:t>
      </w:r>
      <w:r w:rsidRPr="00AE5BD7">
        <w:rPr>
          <w:rFonts w:eastAsia="Calibri"/>
          <w:lang w:val="en-US" w:eastAsia="en-US"/>
        </w:rPr>
        <w:t>;</w:t>
      </w:r>
    </w:p>
    <w:p w14:paraId="2FD950D5" w14:textId="78E972A2" w:rsidR="00F33EF4" w:rsidRPr="00AE5BD7" w:rsidRDefault="00D273C5" w:rsidP="00CA7226">
      <w:pPr>
        <w:pStyle w:val="centrbold"/>
        <w:numPr>
          <w:ilvl w:val="1"/>
          <w:numId w:val="35"/>
        </w:numPr>
        <w:tabs>
          <w:tab w:val="left" w:pos="1134"/>
        </w:tabs>
        <w:spacing w:before="0" w:beforeAutospacing="0" w:after="0" w:afterAutospacing="0"/>
        <w:ind w:left="0" w:firstLine="567"/>
        <w:jc w:val="both"/>
        <w:rPr>
          <w:rFonts w:eastAsia="Calibri"/>
          <w:lang w:val="en-US" w:eastAsia="en-US"/>
        </w:rPr>
      </w:pPr>
      <w:r w:rsidRPr="00AE5BD7">
        <w:rPr>
          <w:rFonts w:eastAsia="Calibri"/>
          <w:lang w:val="en-US" w:eastAsia="en-US"/>
        </w:rPr>
        <w:t>when a student voluntarily withdraws from studies or is expelled from the University</w:t>
      </w:r>
      <w:r w:rsidR="00F33EF4" w:rsidRPr="00AE5BD7">
        <w:rPr>
          <w:rFonts w:eastAsia="Calibri"/>
          <w:lang w:val="en-US" w:eastAsia="en-US"/>
        </w:rPr>
        <w:t>;</w:t>
      </w:r>
    </w:p>
    <w:p w14:paraId="59537594" w14:textId="2842212A" w:rsidR="00F33EF4" w:rsidRPr="00AE5BD7" w:rsidRDefault="00D273C5" w:rsidP="00CA7226">
      <w:pPr>
        <w:pStyle w:val="centrbold"/>
        <w:numPr>
          <w:ilvl w:val="1"/>
          <w:numId w:val="35"/>
        </w:numPr>
        <w:tabs>
          <w:tab w:val="left" w:pos="1134"/>
        </w:tabs>
        <w:spacing w:before="0" w:beforeAutospacing="0" w:after="0" w:afterAutospacing="0"/>
        <w:ind w:left="0" w:firstLine="567"/>
        <w:jc w:val="both"/>
        <w:rPr>
          <w:rFonts w:eastAsia="Calibri"/>
          <w:lang w:val="en-US" w:eastAsia="en-US"/>
        </w:rPr>
      </w:pPr>
      <w:r w:rsidRPr="00AE5BD7">
        <w:rPr>
          <w:rFonts w:eastAsia="Calibri"/>
          <w:lang w:val="en-US" w:eastAsia="en-US"/>
        </w:rPr>
        <w:t xml:space="preserve">when a student repeats a course; </w:t>
      </w:r>
    </w:p>
    <w:p w14:paraId="7D924A9C" w14:textId="689EB88D" w:rsidR="00F33EF4" w:rsidRPr="00AE5BD7" w:rsidRDefault="00D273C5" w:rsidP="00CA7226">
      <w:pPr>
        <w:pStyle w:val="centrbold"/>
        <w:numPr>
          <w:ilvl w:val="1"/>
          <w:numId w:val="35"/>
        </w:numPr>
        <w:tabs>
          <w:tab w:val="left" w:pos="1134"/>
        </w:tabs>
        <w:spacing w:before="0" w:beforeAutospacing="0" w:after="0" w:afterAutospacing="0"/>
        <w:ind w:left="0" w:firstLine="567"/>
        <w:jc w:val="both"/>
        <w:rPr>
          <w:rFonts w:eastAsia="Calibri"/>
          <w:lang w:val="en-US" w:eastAsia="en-US"/>
        </w:rPr>
      </w:pPr>
      <w:bookmarkStart w:id="13" w:name="_Hlk184212823"/>
      <w:r w:rsidRPr="00AE5BD7">
        <w:rPr>
          <w:rFonts w:eastAsia="Calibri"/>
          <w:lang w:val="en-US" w:eastAsia="en-US"/>
        </w:rPr>
        <w:t>when a student has academic debts</w:t>
      </w:r>
      <w:r w:rsidR="00F33EF4" w:rsidRPr="00AE5BD7">
        <w:rPr>
          <w:rFonts w:eastAsia="Calibri"/>
          <w:lang w:val="en-US" w:eastAsia="en-US"/>
        </w:rPr>
        <w:t>;</w:t>
      </w:r>
    </w:p>
    <w:bookmarkEnd w:id="13"/>
    <w:p w14:paraId="630E0ACF" w14:textId="3D62DED9" w:rsidR="00F33EF4" w:rsidRPr="00AE5BD7" w:rsidRDefault="00D273C5" w:rsidP="00CA7226">
      <w:pPr>
        <w:pStyle w:val="centrbold"/>
        <w:numPr>
          <w:ilvl w:val="1"/>
          <w:numId w:val="35"/>
        </w:numPr>
        <w:tabs>
          <w:tab w:val="left" w:pos="1134"/>
        </w:tabs>
        <w:spacing w:before="0" w:beforeAutospacing="0" w:after="0" w:afterAutospacing="0"/>
        <w:ind w:left="0" w:firstLine="567"/>
        <w:jc w:val="both"/>
        <w:rPr>
          <w:rFonts w:eastAsia="Calibri"/>
          <w:lang w:val="en-US" w:eastAsia="en-US"/>
        </w:rPr>
      </w:pPr>
      <w:r w:rsidRPr="00AE5BD7">
        <w:rPr>
          <w:rFonts w:eastAsia="Calibri"/>
          <w:lang w:val="en-US" w:eastAsia="en-US"/>
        </w:rPr>
        <w:t>when a student voluntarily interrupts his/her studies</w:t>
      </w:r>
      <w:r w:rsidR="00F33EF4" w:rsidRPr="00AE5BD7">
        <w:rPr>
          <w:rFonts w:eastAsia="Calibri"/>
          <w:lang w:val="en-US" w:eastAsia="en-US"/>
        </w:rPr>
        <w:t>;</w:t>
      </w:r>
    </w:p>
    <w:p w14:paraId="08D3FF21" w14:textId="4ED5DD0C" w:rsidR="003C5BB7" w:rsidRPr="00AE5BD7" w:rsidRDefault="00D273C5" w:rsidP="00CA7226">
      <w:pPr>
        <w:pStyle w:val="centrbold"/>
        <w:numPr>
          <w:ilvl w:val="1"/>
          <w:numId w:val="35"/>
        </w:numPr>
        <w:tabs>
          <w:tab w:val="left" w:pos="1134"/>
        </w:tabs>
        <w:spacing w:before="0" w:beforeAutospacing="0" w:after="0" w:afterAutospacing="0"/>
        <w:ind w:left="0" w:firstLine="567"/>
        <w:jc w:val="both"/>
        <w:rPr>
          <w:rFonts w:eastAsia="Calibri"/>
          <w:lang w:val="en-US" w:eastAsia="en-US"/>
        </w:rPr>
      </w:pPr>
      <w:r w:rsidRPr="00AE5BD7">
        <w:rPr>
          <w:rFonts w:eastAsia="Calibri"/>
          <w:lang w:val="en-US" w:eastAsia="en-US"/>
        </w:rPr>
        <w:t xml:space="preserve">when a student changes study </w:t>
      </w:r>
      <w:proofErr w:type="spellStart"/>
      <w:r w:rsidRPr="00AE5BD7">
        <w:rPr>
          <w:rFonts w:eastAsia="Calibri"/>
          <w:lang w:val="en-US" w:eastAsia="en-US"/>
        </w:rPr>
        <w:t>programme</w:t>
      </w:r>
      <w:proofErr w:type="spellEnd"/>
      <w:r w:rsidRPr="00AE5BD7">
        <w:rPr>
          <w:rFonts w:eastAsia="Calibri"/>
          <w:lang w:val="en-US" w:eastAsia="en-US"/>
        </w:rPr>
        <w:t>, or form of study.</w:t>
      </w:r>
    </w:p>
    <w:bookmarkEnd w:id="12"/>
    <w:p w14:paraId="5D103AA4" w14:textId="04FB25BA" w:rsidR="00047E68" w:rsidRPr="00AE5BD7" w:rsidRDefault="00D273C5" w:rsidP="00CA7226">
      <w:pPr>
        <w:pStyle w:val="ListParagraph"/>
        <w:numPr>
          <w:ilvl w:val="0"/>
          <w:numId w:val="35"/>
        </w:numPr>
        <w:tabs>
          <w:tab w:val="left" w:pos="993"/>
        </w:tabs>
        <w:spacing w:after="0" w:line="240" w:lineRule="auto"/>
        <w:ind w:left="0" w:firstLine="567"/>
        <w:jc w:val="both"/>
        <w:rPr>
          <w:rFonts w:ascii="Times New Roman" w:hAnsi="Times New Roman"/>
          <w:sz w:val="24"/>
          <w:szCs w:val="24"/>
          <w:lang w:val="en-US"/>
        </w:rPr>
      </w:pPr>
      <w:r w:rsidRPr="00AE5BD7">
        <w:rPr>
          <w:rFonts w:ascii="Times New Roman" w:hAnsi="Times New Roman"/>
          <w:sz w:val="24"/>
          <w:szCs w:val="24"/>
          <w:lang w:val="en-US"/>
        </w:rPr>
        <w:t>The tuition fee discount for alumni applies only if the student has not received any other tuition fee discount applied by the University.</w:t>
      </w:r>
    </w:p>
    <w:p w14:paraId="1A6CBA85" w14:textId="1B4AE19D" w:rsidR="00162565" w:rsidRPr="00AE5BD7" w:rsidRDefault="00D273C5" w:rsidP="00CA7226">
      <w:pPr>
        <w:pStyle w:val="ListParagraph"/>
        <w:numPr>
          <w:ilvl w:val="0"/>
          <w:numId w:val="35"/>
        </w:numPr>
        <w:tabs>
          <w:tab w:val="left" w:pos="993"/>
          <w:tab w:val="left" w:pos="1134"/>
        </w:tabs>
        <w:spacing w:after="0" w:line="240" w:lineRule="auto"/>
        <w:ind w:left="0" w:firstLine="567"/>
        <w:contextualSpacing w:val="0"/>
        <w:jc w:val="both"/>
        <w:rPr>
          <w:rFonts w:ascii="Times New Roman" w:hAnsi="Times New Roman"/>
          <w:sz w:val="24"/>
          <w:szCs w:val="24"/>
          <w:lang w:val="en-US"/>
        </w:rPr>
      </w:pPr>
      <w:r w:rsidRPr="00AE5BD7">
        <w:rPr>
          <w:rFonts w:ascii="Times New Roman" w:hAnsi="Times New Roman"/>
          <w:sz w:val="24"/>
          <w:szCs w:val="24"/>
          <w:lang w:val="en-US"/>
        </w:rPr>
        <w:t>The maximum limits of tuition fee discounts for faculties shall be set for one semester</w:t>
      </w:r>
      <w:r w:rsidR="00162565" w:rsidRPr="00AE5BD7">
        <w:rPr>
          <w:rFonts w:ascii="Times New Roman" w:hAnsi="Times New Roman"/>
          <w:sz w:val="24"/>
          <w:szCs w:val="24"/>
          <w:lang w:val="en-US"/>
        </w:rPr>
        <w:t>.</w:t>
      </w:r>
    </w:p>
    <w:p w14:paraId="583C379D" w14:textId="3499A228" w:rsidR="00162565" w:rsidRPr="00AE5BD7" w:rsidRDefault="00EB22CA" w:rsidP="00CA7226">
      <w:pPr>
        <w:pStyle w:val="ListParagraph"/>
        <w:numPr>
          <w:ilvl w:val="0"/>
          <w:numId w:val="35"/>
        </w:numPr>
        <w:tabs>
          <w:tab w:val="left" w:pos="993"/>
          <w:tab w:val="left" w:pos="1134"/>
        </w:tabs>
        <w:spacing w:after="0" w:line="240" w:lineRule="auto"/>
        <w:ind w:left="0" w:firstLine="567"/>
        <w:contextualSpacing w:val="0"/>
        <w:jc w:val="both"/>
        <w:rPr>
          <w:rFonts w:ascii="Times New Roman" w:hAnsi="Times New Roman"/>
          <w:color w:val="000000"/>
          <w:sz w:val="24"/>
          <w:szCs w:val="24"/>
          <w:lang w:val="en-US"/>
        </w:rPr>
      </w:pPr>
      <w:r w:rsidRPr="00AE5BD7">
        <w:rPr>
          <w:rFonts w:ascii="Times New Roman" w:hAnsi="Times New Roman"/>
          <w:sz w:val="24"/>
          <w:szCs w:val="24"/>
          <w:lang w:val="en-US"/>
        </w:rPr>
        <w:t>The Economics Division of the Financial Department is responsible for ensuring that the limits of tuition fee discounts for faculties approved by the Rector's order are submitted to the deans of the faculties/institutes on time and published in the University's information system within the deadlines specified in point 20.</w:t>
      </w:r>
    </w:p>
    <w:p w14:paraId="192E5DD3" w14:textId="0525CF95" w:rsidR="00162565" w:rsidRPr="00AE5BD7" w:rsidRDefault="00EB22CA" w:rsidP="00CA7226">
      <w:pPr>
        <w:pStyle w:val="ListParagraph"/>
        <w:numPr>
          <w:ilvl w:val="0"/>
          <w:numId w:val="35"/>
        </w:numPr>
        <w:tabs>
          <w:tab w:val="left" w:pos="993"/>
        </w:tabs>
        <w:spacing w:after="0" w:line="240" w:lineRule="auto"/>
        <w:ind w:left="0" w:firstLine="567"/>
        <w:contextualSpacing w:val="0"/>
        <w:jc w:val="both"/>
        <w:rPr>
          <w:rFonts w:ascii="Times New Roman" w:hAnsi="Times New Roman"/>
          <w:sz w:val="24"/>
          <w:szCs w:val="24"/>
          <w:lang w:val="en-US"/>
        </w:rPr>
      </w:pPr>
      <w:r w:rsidRPr="00AE5BD7">
        <w:rPr>
          <w:rFonts w:ascii="Times New Roman" w:hAnsi="Times New Roman"/>
          <w:sz w:val="24"/>
          <w:szCs w:val="24"/>
          <w:lang w:val="en-US"/>
        </w:rPr>
        <w:t xml:space="preserve">The deans of the faculty/institute shall ensure that the discount limits approved by the </w:t>
      </w:r>
      <w:r w:rsidR="00E45985" w:rsidRPr="00AE5BD7">
        <w:rPr>
          <w:rFonts w:ascii="Times New Roman" w:hAnsi="Times New Roman"/>
          <w:sz w:val="24"/>
          <w:szCs w:val="24"/>
          <w:lang w:val="en-US"/>
        </w:rPr>
        <w:t>R</w:t>
      </w:r>
      <w:r w:rsidRPr="00AE5BD7">
        <w:rPr>
          <w:rFonts w:ascii="Times New Roman" w:hAnsi="Times New Roman"/>
          <w:sz w:val="24"/>
          <w:szCs w:val="24"/>
          <w:lang w:val="en-US"/>
        </w:rPr>
        <w:t>ector are not exceeded when granting tuition fee discounts to students</w:t>
      </w:r>
      <w:r w:rsidR="00162565" w:rsidRPr="00AE5BD7">
        <w:rPr>
          <w:rFonts w:ascii="Times New Roman" w:hAnsi="Times New Roman"/>
          <w:sz w:val="24"/>
          <w:szCs w:val="24"/>
          <w:lang w:val="en-US"/>
        </w:rPr>
        <w:t>.</w:t>
      </w:r>
    </w:p>
    <w:p w14:paraId="22D22EB0" w14:textId="2991AB92" w:rsidR="00162565" w:rsidRPr="00AE5BD7" w:rsidRDefault="00EB22CA" w:rsidP="00CA7226">
      <w:pPr>
        <w:pStyle w:val="ListParagraph"/>
        <w:numPr>
          <w:ilvl w:val="0"/>
          <w:numId w:val="35"/>
        </w:numPr>
        <w:tabs>
          <w:tab w:val="left" w:pos="993"/>
        </w:tabs>
        <w:spacing w:after="0" w:line="240" w:lineRule="auto"/>
        <w:ind w:left="0" w:firstLine="567"/>
        <w:contextualSpacing w:val="0"/>
        <w:jc w:val="both"/>
        <w:rPr>
          <w:rFonts w:ascii="Times New Roman" w:hAnsi="Times New Roman"/>
          <w:sz w:val="24"/>
          <w:szCs w:val="24"/>
          <w:lang w:val="en-US"/>
        </w:rPr>
      </w:pPr>
      <w:r w:rsidRPr="00AE5BD7">
        <w:rPr>
          <w:rFonts w:ascii="Times New Roman" w:hAnsi="Times New Roman"/>
          <w:sz w:val="24"/>
          <w:szCs w:val="24"/>
          <w:lang w:val="en-US"/>
        </w:rPr>
        <w:t>Faculty administrators or managers control that the semester tuition fee is indicated with the applied discount in the concluded study contracts or their annexes.</w:t>
      </w:r>
      <w:r w:rsidR="00162565" w:rsidRPr="00AE5BD7">
        <w:rPr>
          <w:rFonts w:ascii="Times New Roman" w:hAnsi="Times New Roman"/>
          <w:sz w:val="24"/>
          <w:szCs w:val="24"/>
          <w:lang w:val="en-US"/>
        </w:rPr>
        <w:t xml:space="preserve"> </w:t>
      </w:r>
    </w:p>
    <w:p w14:paraId="41A4B410" w14:textId="20A7FB8A" w:rsidR="009F0FA6" w:rsidRPr="00AE5BD7" w:rsidRDefault="00EF6F15" w:rsidP="009F0FA6">
      <w:pPr>
        <w:spacing w:before="120"/>
        <w:jc w:val="center"/>
        <w:rPr>
          <w:rFonts w:eastAsia="Calibri"/>
          <w:b/>
          <w:sz w:val="24"/>
          <w:szCs w:val="24"/>
          <w:lang w:val="en-US"/>
        </w:rPr>
      </w:pPr>
      <w:r w:rsidRPr="00AE5BD7">
        <w:rPr>
          <w:rFonts w:eastAsia="Calibri"/>
          <w:b/>
          <w:sz w:val="24"/>
          <w:szCs w:val="24"/>
          <w:lang w:val="en-US"/>
        </w:rPr>
        <w:t xml:space="preserve">CHAPTER </w:t>
      </w:r>
      <w:r w:rsidR="00106601" w:rsidRPr="00AE5BD7">
        <w:rPr>
          <w:rFonts w:eastAsia="Calibri"/>
          <w:b/>
          <w:sz w:val="24"/>
          <w:szCs w:val="24"/>
          <w:lang w:val="en-US"/>
        </w:rPr>
        <w:t>IX</w:t>
      </w:r>
    </w:p>
    <w:p w14:paraId="77AF0E97" w14:textId="77777777" w:rsidR="00EF6F15" w:rsidRPr="00AE5BD7" w:rsidRDefault="00EF6F15" w:rsidP="00EF6F15">
      <w:pPr>
        <w:spacing w:after="120"/>
        <w:jc w:val="center"/>
        <w:rPr>
          <w:rFonts w:eastAsia="Calibri"/>
          <w:b/>
          <w:sz w:val="24"/>
          <w:szCs w:val="24"/>
          <w:lang w:val="en-US"/>
        </w:rPr>
      </w:pPr>
      <w:r w:rsidRPr="00AE5BD7">
        <w:rPr>
          <w:rFonts w:eastAsia="Calibri"/>
          <w:b/>
          <w:sz w:val="24"/>
          <w:szCs w:val="24"/>
          <w:lang w:val="en-US"/>
        </w:rPr>
        <w:t>FINAL PROVISIONS</w:t>
      </w:r>
    </w:p>
    <w:p w14:paraId="63D2EBDF" w14:textId="11AB828B" w:rsidR="002A0DF3" w:rsidRPr="00AE5BD7" w:rsidRDefault="0050728D" w:rsidP="00CA7226">
      <w:pPr>
        <w:pStyle w:val="ListParagraph"/>
        <w:numPr>
          <w:ilvl w:val="0"/>
          <w:numId w:val="35"/>
        </w:numPr>
        <w:tabs>
          <w:tab w:val="left" w:pos="1134"/>
        </w:tabs>
        <w:spacing w:after="0" w:line="240" w:lineRule="auto"/>
        <w:ind w:left="0" w:firstLine="709"/>
        <w:contextualSpacing w:val="0"/>
        <w:jc w:val="both"/>
        <w:rPr>
          <w:rFonts w:ascii="Times New Roman" w:hAnsi="Times New Roman"/>
          <w:sz w:val="24"/>
          <w:szCs w:val="24"/>
          <w:lang w:val="en-US"/>
        </w:rPr>
      </w:pPr>
      <w:r w:rsidRPr="00AE5BD7">
        <w:rPr>
          <w:rFonts w:ascii="Times New Roman" w:hAnsi="Times New Roman"/>
          <w:sz w:val="24"/>
          <w:szCs w:val="24"/>
          <w:lang w:val="en-US"/>
        </w:rPr>
        <w:t xml:space="preserve">According to the description of this procedure, the annual </w:t>
      </w:r>
      <w:proofErr w:type="gramStart"/>
      <w:r w:rsidRPr="00AE5BD7">
        <w:rPr>
          <w:rFonts w:ascii="Times New Roman" w:hAnsi="Times New Roman"/>
          <w:sz w:val="24"/>
          <w:szCs w:val="24"/>
          <w:lang w:val="en-US"/>
        </w:rPr>
        <w:t>amount</w:t>
      </w:r>
      <w:proofErr w:type="gramEnd"/>
      <w:r w:rsidRPr="00AE5BD7">
        <w:rPr>
          <w:rFonts w:ascii="Times New Roman" w:hAnsi="Times New Roman"/>
          <w:sz w:val="24"/>
          <w:szCs w:val="24"/>
          <w:lang w:val="en-US"/>
        </w:rPr>
        <w:t xml:space="preserve"> of discounts granted is considered to be the university's loss of income.</w:t>
      </w:r>
    </w:p>
    <w:p w14:paraId="2DAFBEAD" w14:textId="38911BDF" w:rsidR="002A0DF3" w:rsidRPr="00AE5BD7" w:rsidRDefault="0050728D" w:rsidP="00CA7226">
      <w:pPr>
        <w:pStyle w:val="ListParagraph"/>
        <w:numPr>
          <w:ilvl w:val="0"/>
          <w:numId w:val="35"/>
        </w:numPr>
        <w:tabs>
          <w:tab w:val="left" w:pos="1134"/>
        </w:tabs>
        <w:spacing w:after="0" w:line="240" w:lineRule="auto"/>
        <w:ind w:left="0" w:firstLine="709"/>
        <w:contextualSpacing w:val="0"/>
        <w:jc w:val="both"/>
        <w:rPr>
          <w:rFonts w:ascii="Times New Roman" w:hAnsi="Times New Roman"/>
          <w:sz w:val="24"/>
          <w:szCs w:val="24"/>
          <w:lang w:val="en-US"/>
        </w:rPr>
      </w:pPr>
      <w:r w:rsidRPr="00AE5BD7">
        <w:rPr>
          <w:rFonts w:ascii="Times New Roman" w:hAnsi="Times New Roman"/>
          <w:sz w:val="24"/>
          <w:szCs w:val="24"/>
          <w:lang w:val="en-US"/>
        </w:rPr>
        <w:t xml:space="preserve">The issues of full exemption from the tuition fee and other exceptional issues of granting discounts on the tuition fee are decided by the </w:t>
      </w:r>
      <w:r w:rsidR="00E45985" w:rsidRPr="00AE5BD7">
        <w:rPr>
          <w:rFonts w:ascii="Times New Roman" w:hAnsi="Times New Roman"/>
          <w:sz w:val="24"/>
          <w:szCs w:val="24"/>
          <w:lang w:val="en-US"/>
        </w:rPr>
        <w:t>R</w:t>
      </w:r>
      <w:r w:rsidRPr="00AE5BD7">
        <w:rPr>
          <w:rFonts w:ascii="Times New Roman" w:hAnsi="Times New Roman"/>
          <w:sz w:val="24"/>
          <w:szCs w:val="24"/>
          <w:lang w:val="en-US"/>
        </w:rPr>
        <w:t>ector or the Vice-Rector for Studies on his behalf on the recommendation of the dean of the faculty/institute or the director of the Sports and Arts Center</w:t>
      </w:r>
      <w:r w:rsidR="002A0DF3" w:rsidRPr="00AE5BD7">
        <w:rPr>
          <w:rFonts w:ascii="Times New Roman" w:hAnsi="Times New Roman"/>
          <w:sz w:val="24"/>
          <w:szCs w:val="24"/>
          <w:lang w:val="en-US"/>
        </w:rPr>
        <w:t>.</w:t>
      </w:r>
    </w:p>
    <w:p w14:paraId="5509BCBC" w14:textId="4998D55D" w:rsidR="007E786F" w:rsidRPr="00AE5BD7" w:rsidRDefault="0050728D" w:rsidP="00CA7226">
      <w:pPr>
        <w:pStyle w:val="ListParagraph"/>
        <w:numPr>
          <w:ilvl w:val="0"/>
          <w:numId w:val="35"/>
        </w:numPr>
        <w:tabs>
          <w:tab w:val="left" w:pos="1134"/>
        </w:tabs>
        <w:spacing w:after="0" w:line="240" w:lineRule="auto"/>
        <w:ind w:left="0" w:firstLine="709"/>
        <w:contextualSpacing w:val="0"/>
        <w:jc w:val="both"/>
        <w:rPr>
          <w:rFonts w:ascii="Times New Roman" w:hAnsi="Times New Roman"/>
          <w:sz w:val="24"/>
          <w:szCs w:val="24"/>
          <w:lang w:val="en-US"/>
        </w:rPr>
      </w:pPr>
      <w:r w:rsidRPr="00AE5BD7">
        <w:rPr>
          <w:rFonts w:ascii="Times New Roman" w:hAnsi="Times New Roman"/>
          <w:sz w:val="24"/>
          <w:szCs w:val="24"/>
          <w:lang w:val="en-US"/>
        </w:rPr>
        <w:t xml:space="preserve">The introduction of new types of tuition fee discounts at the University does not involve the creation of new legislation, but it does involve the amendment of the </w:t>
      </w:r>
      <w:r w:rsidR="00172A0E">
        <w:rPr>
          <w:rFonts w:ascii="Times New Roman" w:hAnsi="Times New Roman"/>
          <w:sz w:val="24"/>
          <w:szCs w:val="24"/>
          <w:lang w:val="en-US"/>
        </w:rPr>
        <w:t>Description</w:t>
      </w:r>
      <w:r w:rsidRPr="00AE5BD7">
        <w:rPr>
          <w:rFonts w:ascii="Times New Roman" w:hAnsi="Times New Roman"/>
          <w:sz w:val="24"/>
          <w:szCs w:val="24"/>
          <w:lang w:val="en-US"/>
        </w:rPr>
        <w:t xml:space="preserve"> to add new provisions to them.</w:t>
      </w:r>
    </w:p>
    <w:p w14:paraId="5271B88A" w14:textId="77777777" w:rsidR="009B0367" w:rsidRDefault="00B429A0"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r w:rsidRPr="00AE5BD7">
        <w:rPr>
          <w:rFonts w:ascii="Times New Roman" w:hAnsi="Times New Roman" w:cs="Times New Roman"/>
          <w:color w:val="auto"/>
          <w:sz w:val="24"/>
          <w:szCs w:val="24"/>
          <w:lang w:val="en-US"/>
        </w:rPr>
        <w:t>________________</w:t>
      </w:r>
    </w:p>
    <w:p w14:paraId="035E22DB"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40DC10F9"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42B8CC32"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7C9C9760"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20D48EFF"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33F3E874"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66712916"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6A86126E" w14:textId="77777777" w:rsidR="009B0367" w:rsidRDefault="009B0367" w:rsidP="00B429A0">
      <w:pPr>
        <w:pStyle w:val="NormalWeb"/>
        <w:tabs>
          <w:tab w:val="left" w:pos="1080"/>
          <w:tab w:val="left" w:pos="6840"/>
        </w:tabs>
        <w:spacing w:before="0" w:beforeAutospacing="0" w:after="0" w:afterAutospacing="0"/>
        <w:jc w:val="center"/>
        <w:rPr>
          <w:rFonts w:ascii="Times New Roman" w:hAnsi="Times New Roman" w:cs="Times New Roman"/>
          <w:color w:val="auto"/>
          <w:sz w:val="24"/>
          <w:szCs w:val="24"/>
          <w:lang w:val="en-US"/>
        </w:rPr>
      </w:pPr>
    </w:p>
    <w:p w14:paraId="6154EFB7" w14:textId="5F11B8CD" w:rsidR="009B0367" w:rsidRDefault="009B0367" w:rsidP="009B0367">
      <w:pPr>
        <w:pStyle w:val="NormalWeb"/>
        <w:tabs>
          <w:tab w:val="left" w:pos="1080"/>
          <w:tab w:val="left" w:pos="6840"/>
        </w:tabs>
        <w:spacing w:before="0" w:beforeAutospacing="0" w:after="0" w:afterAutospacing="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Prepared by </w:t>
      </w:r>
    </w:p>
    <w:p w14:paraId="640A92EB" w14:textId="4C67D9EE" w:rsidR="009B0367" w:rsidRDefault="009B0367" w:rsidP="009B0367">
      <w:pPr>
        <w:pStyle w:val="NormalWeb"/>
        <w:tabs>
          <w:tab w:val="left" w:pos="1080"/>
          <w:tab w:val="left" w:pos="6840"/>
        </w:tabs>
        <w:spacing w:before="0" w:beforeAutospacing="0" w:after="0" w:afterAutospacing="0"/>
        <w:rPr>
          <w:rFonts w:ascii="Times New Roman" w:hAnsi="Times New Roman" w:cs="Times New Roman"/>
          <w:color w:val="auto"/>
          <w:sz w:val="24"/>
          <w:szCs w:val="24"/>
          <w:lang w:val="en-US"/>
        </w:rPr>
      </w:pPr>
      <w:r w:rsidRPr="009B0367">
        <w:rPr>
          <w:rFonts w:ascii="Times New Roman" w:hAnsi="Times New Roman" w:cs="Times New Roman"/>
          <w:color w:val="auto"/>
          <w:sz w:val="24"/>
          <w:szCs w:val="24"/>
          <w:lang w:val="en-US"/>
        </w:rPr>
        <w:t xml:space="preserve">Director </w:t>
      </w:r>
      <w:r w:rsidR="00292343">
        <w:rPr>
          <w:rFonts w:ascii="Times New Roman" w:hAnsi="Times New Roman" w:cs="Times New Roman"/>
          <w:color w:val="auto"/>
          <w:sz w:val="24"/>
          <w:szCs w:val="24"/>
          <w:lang w:val="en-US"/>
        </w:rPr>
        <w:t xml:space="preserve">of </w:t>
      </w:r>
      <w:r w:rsidRPr="009B0367">
        <w:rPr>
          <w:rFonts w:ascii="Times New Roman" w:hAnsi="Times New Roman" w:cs="Times New Roman"/>
          <w:color w:val="auto"/>
          <w:sz w:val="24"/>
          <w:szCs w:val="24"/>
          <w:lang w:val="en-US"/>
        </w:rPr>
        <w:t>Academic Affairs Office</w:t>
      </w:r>
    </w:p>
    <w:p w14:paraId="4A32C591" w14:textId="4CFCD567" w:rsidR="00EE4C90" w:rsidRPr="00AE5BD7" w:rsidRDefault="009B0367" w:rsidP="009B0367">
      <w:pPr>
        <w:pStyle w:val="NormalWeb"/>
        <w:tabs>
          <w:tab w:val="left" w:pos="1080"/>
          <w:tab w:val="left" w:pos="6840"/>
        </w:tabs>
        <w:spacing w:before="0" w:beforeAutospacing="0" w:after="0" w:afterAutospacing="0"/>
        <w:rPr>
          <w:rFonts w:ascii="Times New Roman" w:hAnsi="Times New Roman" w:cs="Times New Roman"/>
          <w:color w:val="auto"/>
          <w:sz w:val="24"/>
          <w:szCs w:val="24"/>
          <w:lang w:val="en-US"/>
        </w:rPr>
      </w:pPr>
      <w:r>
        <w:rPr>
          <w:rFonts w:ascii="Times New Roman" w:hAnsi="Times New Roman" w:cs="Times New Roman"/>
          <w:color w:val="auto"/>
          <w:sz w:val="24"/>
          <w:szCs w:val="24"/>
          <w:lang w:val="lt-LT"/>
        </w:rPr>
        <w:t>Nora Skaburskienė, tel. 274 5022</w:t>
      </w:r>
      <w:r w:rsidR="00EE4C90" w:rsidRPr="00AE5BD7">
        <w:rPr>
          <w:rFonts w:ascii="Times New Roman" w:hAnsi="Times New Roman" w:cs="Times New Roman"/>
          <w:color w:val="auto"/>
          <w:sz w:val="24"/>
          <w:szCs w:val="24"/>
          <w:lang w:val="en-US"/>
        </w:rPr>
        <w:br w:type="page"/>
      </w:r>
    </w:p>
    <w:tbl>
      <w:tblPr>
        <w:tblW w:w="0" w:type="auto"/>
        <w:tblInd w:w="5637" w:type="dxa"/>
        <w:tblLook w:val="04A0" w:firstRow="1" w:lastRow="0" w:firstColumn="1" w:lastColumn="0" w:noHBand="0" w:noVBand="1"/>
      </w:tblPr>
      <w:tblGrid>
        <w:gridCol w:w="4002"/>
      </w:tblGrid>
      <w:tr w:rsidR="009F0FA6" w:rsidRPr="00AE5BD7" w14:paraId="493947D3" w14:textId="77777777" w:rsidTr="00EE4C90">
        <w:tc>
          <w:tcPr>
            <w:tcW w:w="4002" w:type="dxa"/>
            <w:shd w:val="clear" w:color="auto" w:fill="auto"/>
          </w:tcPr>
          <w:p w14:paraId="613E5F5E" w14:textId="77777777" w:rsidR="0050728D" w:rsidRPr="00AE5BD7" w:rsidRDefault="009F0FA6" w:rsidP="0050728D">
            <w:pPr>
              <w:jc w:val="both"/>
              <w:rPr>
                <w:rFonts w:eastAsia="Calibri"/>
                <w:sz w:val="24"/>
                <w:szCs w:val="24"/>
                <w:lang w:val="en-US"/>
              </w:rPr>
            </w:pPr>
            <w:r w:rsidRPr="00AE5BD7">
              <w:rPr>
                <w:rFonts w:eastAsia="Calibri"/>
                <w:sz w:val="24"/>
                <w:szCs w:val="24"/>
                <w:lang w:val="en-US"/>
              </w:rPr>
              <w:lastRenderedPageBreak/>
              <w:br w:type="page"/>
            </w:r>
            <w:r w:rsidR="0050728D" w:rsidRPr="00AE5BD7">
              <w:rPr>
                <w:rFonts w:eastAsia="Calibri"/>
                <w:sz w:val="24"/>
                <w:szCs w:val="24"/>
                <w:lang w:val="en-US"/>
              </w:rPr>
              <w:t>Description of the procedure for applying discounts on the tuition fee</w:t>
            </w:r>
          </w:p>
          <w:p w14:paraId="68E8D0B2" w14:textId="47AB0FBB" w:rsidR="0050728D" w:rsidRPr="00AE5BD7" w:rsidRDefault="0050728D" w:rsidP="0050728D">
            <w:pPr>
              <w:jc w:val="both"/>
              <w:rPr>
                <w:rFonts w:eastAsia="Calibri"/>
                <w:sz w:val="24"/>
                <w:szCs w:val="24"/>
                <w:lang w:val="en-US"/>
              </w:rPr>
            </w:pPr>
            <w:r w:rsidRPr="00AE5BD7">
              <w:rPr>
                <w:rFonts w:eastAsia="Calibri"/>
                <w:sz w:val="24"/>
                <w:szCs w:val="24"/>
                <w:lang w:val="en-US"/>
              </w:rPr>
              <w:t>Annex 1</w:t>
            </w:r>
          </w:p>
          <w:p w14:paraId="469B2723" w14:textId="592079D1" w:rsidR="009F0FA6" w:rsidRPr="00AE5BD7" w:rsidRDefault="009F0FA6" w:rsidP="00D618B5">
            <w:pPr>
              <w:jc w:val="both"/>
              <w:rPr>
                <w:rFonts w:eastAsia="Calibri"/>
                <w:sz w:val="24"/>
                <w:szCs w:val="24"/>
                <w:lang w:val="en-US"/>
              </w:rPr>
            </w:pPr>
          </w:p>
        </w:tc>
      </w:tr>
    </w:tbl>
    <w:p w14:paraId="358548E3" w14:textId="77777777" w:rsidR="009F0FA6" w:rsidRPr="00AE5BD7" w:rsidRDefault="009F0FA6" w:rsidP="002A0DF3">
      <w:pPr>
        <w:spacing w:after="160" w:line="259" w:lineRule="auto"/>
        <w:rPr>
          <w:rFonts w:ascii="Calibri" w:eastAsia="Calibri" w:hAnsi="Calibri"/>
          <w:sz w:val="22"/>
          <w:szCs w:val="22"/>
          <w:lang w:val="en-US"/>
        </w:rPr>
      </w:pPr>
    </w:p>
    <w:tbl>
      <w:tblPr>
        <w:tblW w:w="0" w:type="auto"/>
        <w:tblInd w:w="1101" w:type="dxa"/>
        <w:tblLook w:val="01E0" w:firstRow="1" w:lastRow="1" w:firstColumn="1" w:lastColumn="1" w:noHBand="0" w:noVBand="0"/>
      </w:tblPr>
      <w:tblGrid>
        <w:gridCol w:w="7654"/>
      </w:tblGrid>
      <w:tr w:rsidR="002A0DF3" w:rsidRPr="00AE5BD7" w14:paraId="131A58EF" w14:textId="77777777" w:rsidTr="00641A9B">
        <w:tc>
          <w:tcPr>
            <w:tcW w:w="7654" w:type="dxa"/>
            <w:shd w:val="clear" w:color="auto" w:fill="auto"/>
          </w:tcPr>
          <w:p w14:paraId="554A0122" w14:textId="74DEBB8B" w:rsidR="002A0DF3" w:rsidRPr="00AE5BD7" w:rsidRDefault="00641A9B" w:rsidP="002A0DF3">
            <w:pPr>
              <w:jc w:val="center"/>
              <w:rPr>
                <w:rFonts w:eastAsia="Calibri"/>
                <w:sz w:val="24"/>
                <w:szCs w:val="24"/>
                <w:lang w:val="en-US"/>
              </w:rPr>
            </w:pPr>
            <w:r w:rsidRPr="00AE5BD7">
              <w:rPr>
                <w:rFonts w:eastAsia="Calibri"/>
                <w:sz w:val="24"/>
                <w:szCs w:val="24"/>
                <w:lang w:val="en-US"/>
              </w:rPr>
              <w:t xml:space="preserve">_____ </w:t>
            </w:r>
            <w:r w:rsidR="0050728D" w:rsidRPr="00AE5BD7">
              <w:rPr>
                <w:rFonts w:eastAsia="Calibri"/>
                <w:sz w:val="24"/>
                <w:szCs w:val="24"/>
                <w:lang w:val="en-US"/>
              </w:rPr>
              <w:t>group student</w:t>
            </w:r>
          </w:p>
        </w:tc>
      </w:tr>
      <w:tr w:rsidR="002A0DF3" w:rsidRPr="00AE5BD7" w14:paraId="4C44AD22" w14:textId="77777777" w:rsidTr="0066625B">
        <w:tc>
          <w:tcPr>
            <w:tcW w:w="7654" w:type="dxa"/>
            <w:tcBorders>
              <w:bottom w:val="single" w:sz="4" w:space="0" w:color="auto"/>
            </w:tcBorders>
            <w:shd w:val="clear" w:color="auto" w:fill="auto"/>
          </w:tcPr>
          <w:p w14:paraId="74D28BA8" w14:textId="77777777" w:rsidR="002A0DF3" w:rsidRPr="00AE5BD7" w:rsidRDefault="002A0DF3" w:rsidP="002A0DF3">
            <w:pPr>
              <w:jc w:val="center"/>
              <w:rPr>
                <w:rFonts w:eastAsia="Calibri"/>
                <w:sz w:val="24"/>
                <w:szCs w:val="24"/>
                <w:lang w:val="en-US"/>
              </w:rPr>
            </w:pPr>
          </w:p>
        </w:tc>
      </w:tr>
      <w:tr w:rsidR="002A0DF3" w:rsidRPr="00AE5BD7" w14:paraId="42FBEA8B" w14:textId="77777777" w:rsidTr="0066625B">
        <w:tc>
          <w:tcPr>
            <w:tcW w:w="7654" w:type="dxa"/>
            <w:tcBorders>
              <w:top w:val="single" w:sz="4" w:space="0" w:color="auto"/>
            </w:tcBorders>
            <w:shd w:val="clear" w:color="auto" w:fill="auto"/>
          </w:tcPr>
          <w:p w14:paraId="01B2C9FF" w14:textId="26AEA253" w:rsidR="002A0DF3" w:rsidRPr="00AE5BD7" w:rsidRDefault="00641A9B" w:rsidP="002A0DF3">
            <w:pPr>
              <w:jc w:val="center"/>
              <w:rPr>
                <w:rFonts w:eastAsia="Calibri"/>
                <w:sz w:val="24"/>
                <w:szCs w:val="24"/>
                <w:vertAlign w:val="superscript"/>
                <w:lang w:val="en-US"/>
              </w:rPr>
            </w:pPr>
            <w:r w:rsidRPr="00AE5BD7">
              <w:rPr>
                <w:rFonts w:eastAsia="Calibri"/>
                <w:sz w:val="24"/>
                <w:szCs w:val="24"/>
                <w:vertAlign w:val="superscript"/>
                <w:lang w:val="en-US"/>
              </w:rPr>
              <w:t>(</w:t>
            </w:r>
            <w:r w:rsidR="0050728D" w:rsidRPr="00AE5BD7">
              <w:rPr>
                <w:rFonts w:eastAsia="Calibri"/>
                <w:sz w:val="24"/>
                <w:szCs w:val="24"/>
                <w:vertAlign w:val="superscript"/>
                <w:lang w:val="en-US"/>
              </w:rPr>
              <w:t>Student Registration No.)</w:t>
            </w:r>
          </w:p>
        </w:tc>
      </w:tr>
      <w:tr w:rsidR="002A0DF3" w:rsidRPr="00AE5BD7" w14:paraId="1E078F51" w14:textId="77777777" w:rsidTr="0066625B">
        <w:tc>
          <w:tcPr>
            <w:tcW w:w="7654" w:type="dxa"/>
            <w:tcBorders>
              <w:bottom w:val="single" w:sz="4" w:space="0" w:color="auto"/>
            </w:tcBorders>
            <w:shd w:val="clear" w:color="auto" w:fill="auto"/>
          </w:tcPr>
          <w:p w14:paraId="5561A519" w14:textId="77777777" w:rsidR="002A0DF3" w:rsidRPr="00AE5BD7" w:rsidRDefault="002A0DF3" w:rsidP="002A0DF3">
            <w:pPr>
              <w:jc w:val="center"/>
              <w:rPr>
                <w:rFonts w:eastAsia="Calibri"/>
                <w:sz w:val="24"/>
                <w:szCs w:val="24"/>
                <w:lang w:val="en-US"/>
              </w:rPr>
            </w:pPr>
          </w:p>
        </w:tc>
      </w:tr>
      <w:tr w:rsidR="002A0DF3" w:rsidRPr="00AE5BD7" w14:paraId="0174DB4D" w14:textId="77777777" w:rsidTr="0066625B">
        <w:tc>
          <w:tcPr>
            <w:tcW w:w="7654" w:type="dxa"/>
            <w:tcBorders>
              <w:top w:val="single" w:sz="4" w:space="0" w:color="auto"/>
            </w:tcBorders>
            <w:shd w:val="clear" w:color="auto" w:fill="auto"/>
          </w:tcPr>
          <w:p w14:paraId="2311EB19" w14:textId="155C504D" w:rsidR="002A0DF3" w:rsidRPr="00AE5BD7" w:rsidRDefault="00641A9B" w:rsidP="002A0DF3">
            <w:pPr>
              <w:jc w:val="center"/>
              <w:rPr>
                <w:rFonts w:eastAsia="Calibri"/>
                <w:sz w:val="24"/>
                <w:szCs w:val="24"/>
                <w:vertAlign w:val="superscript"/>
                <w:lang w:val="en-US"/>
              </w:rPr>
            </w:pPr>
            <w:r w:rsidRPr="00AE5BD7">
              <w:rPr>
                <w:rFonts w:eastAsia="Calibri"/>
                <w:sz w:val="24"/>
                <w:szCs w:val="24"/>
                <w:vertAlign w:val="superscript"/>
                <w:lang w:val="en-US"/>
              </w:rPr>
              <w:t>(</w:t>
            </w:r>
            <w:r w:rsidR="0050728D" w:rsidRPr="00AE5BD7">
              <w:rPr>
                <w:rFonts w:eastAsia="Calibri"/>
                <w:sz w:val="24"/>
                <w:szCs w:val="24"/>
                <w:vertAlign w:val="superscript"/>
                <w:lang w:val="en-US"/>
              </w:rPr>
              <w:t>E-mail, telephone</w:t>
            </w:r>
            <w:r w:rsidRPr="00AE5BD7">
              <w:rPr>
                <w:rFonts w:eastAsia="Calibri"/>
                <w:sz w:val="24"/>
                <w:szCs w:val="24"/>
                <w:vertAlign w:val="superscript"/>
                <w:lang w:val="en-US"/>
              </w:rPr>
              <w:t>)</w:t>
            </w:r>
          </w:p>
        </w:tc>
      </w:tr>
      <w:tr w:rsidR="002A0DF3" w:rsidRPr="00AE5BD7" w14:paraId="5DB66EF0" w14:textId="77777777" w:rsidTr="0066625B">
        <w:tc>
          <w:tcPr>
            <w:tcW w:w="7654" w:type="dxa"/>
            <w:tcBorders>
              <w:bottom w:val="single" w:sz="4" w:space="0" w:color="auto"/>
            </w:tcBorders>
            <w:shd w:val="clear" w:color="auto" w:fill="auto"/>
          </w:tcPr>
          <w:p w14:paraId="7B0DDBCE" w14:textId="77777777" w:rsidR="002A0DF3" w:rsidRPr="00AE5BD7" w:rsidRDefault="002A0DF3" w:rsidP="002A0DF3">
            <w:pPr>
              <w:jc w:val="center"/>
              <w:rPr>
                <w:rFonts w:eastAsia="Calibri"/>
                <w:sz w:val="24"/>
                <w:szCs w:val="24"/>
                <w:lang w:val="en-US"/>
              </w:rPr>
            </w:pPr>
          </w:p>
        </w:tc>
      </w:tr>
      <w:tr w:rsidR="002A0DF3" w:rsidRPr="00AE5BD7" w14:paraId="11CED75F" w14:textId="77777777" w:rsidTr="0066625B">
        <w:tc>
          <w:tcPr>
            <w:tcW w:w="7654" w:type="dxa"/>
            <w:tcBorders>
              <w:top w:val="single" w:sz="4" w:space="0" w:color="auto"/>
            </w:tcBorders>
            <w:shd w:val="clear" w:color="auto" w:fill="auto"/>
          </w:tcPr>
          <w:p w14:paraId="3ACAD15E" w14:textId="7760BCA9" w:rsidR="002A0DF3" w:rsidRPr="00AE5BD7" w:rsidRDefault="00641A9B" w:rsidP="00641A9B">
            <w:pPr>
              <w:jc w:val="center"/>
              <w:rPr>
                <w:rFonts w:eastAsia="Calibri"/>
                <w:sz w:val="24"/>
                <w:szCs w:val="24"/>
                <w:vertAlign w:val="superscript"/>
                <w:lang w:val="en-US"/>
              </w:rPr>
            </w:pPr>
            <w:r w:rsidRPr="00AE5BD7">
              <w:rPr>
                <w:rFonts w:eastAsia="Calibri"/>
                <w:sz w:val="24"/>
                <w:szCs w:val="24"/>
                <w:vertAlign w:val="superscript"/>
                <w:lang w:val="en-US"/>
              </w:rPr>
              <w:t>(</w:t>
            </w:r>
            <w:r w:rsidR="0050728D" w:rsidRPr="00AE5BD7">
              <w:rPr>
                <w:rFonts w:eastAsia="Calibri"/>
                <w:sz w:val="24"/>
                <w:szCs w:val="24"/>
                <w:vertAlign w:val="superscript"/>
                <w:lang w:val="en-US"/>
              </w:rPr>
              <w:t>Student's name and surname</w:t>
            </w:r>
            <w:r w:rsidRPr="00AE5BD7">
              <w:rPr>
                <w:rFonts w:eastAsia="Calibri"/>
                <w:sz w:val="24"/>
                <w:szCs w:val="24"/>
                <w:vertAlign w:val="superscript"/>
                <w:lang w:val="en-US"/>
              </w:rPr>
              <w:t>)</w:t>
            </w:r>
          </w:p>
        </w:tc>
      </w:tr>
    </w:tbl>
    <w:p w14:paraId="47291148" w14:textId="77777777" w:rsidR="002A0DF3" w:rsidRPr="00AE5BD7" w:rsidRDefault="002A0DF3" w:rsidP="002A0DF3">
      <w:pPr>
        <w:spacing w:line="259" w:lineRule="auto"/>
        <w:rPr>
          <w:rFonts w:eastAsia="Calibri"/>
          <w:sz w:val="24"/>
          <w:szCs w:val="24"/>
          <w:lang w:val="en-US"/>
        </w:rPr>
      </w:pPr>
    </w:p>
    <w:p w14:paraId="0D88D2B9" w14:textId="77777777" w:rsidR="002A0DF3" w:rsidRPr="00AE5BD7" w:rsidRDefault="002A0DF3" w:rsidP="002A0DF3">
      <w:pPr>
        <w:spacing w:line="259" w:lineRule="auto"/>
        <w:rPr>
          <w:rFonts w:eastAsia="Calibri"/>
          <w:sz w:val="24"/>
          <w:szCs w:val="24"/>
          <w:lang w:val="en-US"/>
        </w:rPr>
      </w:pPr>
    </w:p>
    <w:p w14:paraId="7E79DFC2" w14:textId="77777777" w:rsidR="0050728D" w:rsidRPr="00AE5BD7" w:rsidRDefault="0050728D" w:rsidP="0050728D">
      <w:pPr>
        <w:spacing w:line="259" w:lineRule="auto"/>
        <w:rPr>
          <w:rFonts w:eastAsia="Calibri"/>
          <w:sz w:val="24"/>
          <w:szCs w:val="24"/>
          <w:lang w:val="en-US"/>
        </w:rPr>
      </w:pPr>
      <w:r w:rsidRPr="00AE5BD7">
        <w:rPr>
          <w:rFonts w:eastAsia="Calibri"/>
          <w:sz w:val="24"/>
          <w:szCs w:val="24"/>
          <w:lang w:val="en-US"/>
        </w:rPr>
        <w:t>Vilnius Gediminas Technical University</w:t>
      </w:r>
    </w:p>
    <w:p w14:paraId="4A216B93" w14:textId="6C824517" w:rsidR="002A0DF3" w:rsidRPr="00AE5BD7" w:rsidRDefault="0050728D" w:rsidP="002A0DF3">
      <w:pPr>
        <w:spacing w:line="259" w:lineRule="auto"/>
        <w:rPr>
          <w:rFonts w:eastAsia="Calibri"/>
          <w:sz w:val="24"/>
          <w:szCs w:val="24"/>
          <w:lang w:val="en-US"/>
        </w:rPr>
      </w:pPr>
      <w:r w:rsidRPr="00AE5BD7">
        <w:rPr>
          <w:rFonts w:eastAsia="Calibri"/>
          <w:sz w:val="24"/>
          <w:szCs w:val="24"/>
          <w:lang w:val="en-US"/>
        </w:rPr>
        <w:t xml:space="preserve">Dean of the faculty </w:t>
      </w:r>
      <w:r w:rsidR="002A0DF3" w:rsidRPr="00AE5BD7">
        <w:rPr>
          <w:rFonts w:eastAsia="Calibri"/>
          <w:sz w:val="24"/>
          <w:szCs w:val="24"/>
          <w:lang w:val="en-US"/>
        </w:rPr>
        <w:t>___________________________</w:t>
      </w:r>
    </w:p>
    <w:p w14:paraId="7F28BD3E" w14:textId="77777777" w:rsidR="002A0DF3" w:rsidRPr="00AE5BD7" w:rsidRDefault="002A0DF3" w:rsidP="002A0DF3">
      <w:pPr>
        <w:spacing w:after="160" w:line="259" w:lineRule="auto"/>
        <w:rPr>
          <w:rFonts w:ascii="Calibri" w:eastAsia="Calibri" w:hAnsi="Calibri"/>
          <w:sz w:val="24"/>
          <w:szCs w:val="24"/>
          <w:lang w:val="en-US"/>
        </w:rPr>
      </w:pPr>
    </w:p>
    <w:p w14:paraId="58F0E15E" w14:textId="00B92F96" w:rsidR="002A0DF3" w:rsidRPr="00AE5BD7" w:rsidRDefault="0050728D" w:rsidP="002A0DF3">
      <w:pPr>
        <w:keepNext/>
        <w:jc w:val="center"/>
        <w:outlineLvl w:val="1"/>
        <w:rPr>
          <w:b/>
          <w:caps/>
          <w:sz w:val="24"/>
          <w:szCs w:val="24"/>
          <w:lang w:val="en-US"/>
        </w:rPr>
      </w:pPr>
      <w:r w:rsidRPr="00AE5BD7">
        <w:rPr>
          <w:b/>
          <w:caps/>
          <w:sz w:val="24"/>
          <w:szCs w:val="24"/>
          <w:lang w:val="en-US"/>
        </w:rPr>
        <w:t xml:space="preserve">APPLICATION FOR A DISCOUNT ON THE TUITION FEE </w:t>
      </w:r>
      <w:r w:rsidR="002A0DF3" w:rsidRPr="00AE5BD7">
        <w:rPr>
          <w:b/>
          <w:caps/>
          <w:sz w:val="24"/>
          <w:szCs w:val="24"/>
          <w:lang w:val="en-US"/>
        </w:rPr>
        <w:t xml:space="preserve"> </w:t>
      </w:r>
    </w:p>
    <w:p w14:paraId="2C02B814" w14:textId="77777777" w:rsidR="009F0FA6" w:rsidRPr="00AE5BD7" w:rsidRDefault="009F0FA6" w:rsidP="002A0DF3">
      <w:pPr>
        <w:spacing w:line="259" w:lineRule="auto"/>
        <w:jc w:val="center"/>
        <w:rPr>
          <w:rFonts w:eastAsia="Calibri"/>
          <w:sz w:val="24"/>
          <w:szCs w:val="24"/>
          <w:lang w:val="en-US"/>
        </w:rPr>
      </w:pPr>
    </w:p>
    <w:p w14:paraId="7F5CA470" w14:textId="77777777" w:rsidR="002A0DF3" w:rsidRPr="00AE5BD7" w:rsidRDefault="002A0DF3" w:rsidP="002A0DF3">
      <w:pPr>
        <w:spacing w:line="259" w:lineRule="auto"/>
        <w:jc w:val="center"/>
        <w:rPr>
          <w:rFonts w:eastAsia="Calibri"/>
          <w:sz w:val="24"/>
          <w:szCs w:val="24"/>
          <w:lang w:val="en-US"/>
        </w:rPr>
      </w:pPr>
      <w:r w:rsidRPr="00AE5BD7">
        <w:rPr>
          <w:rFonts w:eastAsia="Calibri"/>
          <w:sz w:val="24"/>
          <w:szCs w:val="24"/>
          <w:lang w:val="en-US"/>
        </w:rPr>
        <w:t>20___-___-___</w:t>
      </w:r>
    </w:p>
    <w:p w14:paraId="201D6057" w14:textId="77777777" w:rsidR="002A0DF3" w:rsidRPr="00AE5BD7" w:rsidRDefault="002A0DF3" w:rsidP="002A0DF3">
      <w:pPr>
        <w:spacing w:line="259" w:lineRule="auto"/>
        <w:jc w:val="center"/>
        <w:rPr>
          <w:rFonts w:eastAsia="Calibri"/>
          <w:sz w:val="24"/>
          <w:szCs w:val="24"/>
          <w:lang w:val="en-US"/>
        </w:rPr>
      </w:pPr>
      <w:r w:rsidRPr="00AE5BD7">
        <w:rPr>
          <w:rFonts w:eastAsia="Calibri"/>
          <w:sz w:val="24"/>
          <w:szCs w:val="24"/>
          <w:lang w:val="en-US"/>
        </w:rPr>
        <w:t>Vilnius</w:t>
      </w:r>
    </w:p>
    <w:p w14:paraId="2205A2A1" w14:textId="77777777" w:rsidR="002A0DF3" w:rsidRPr="00AE5BD7" w:rsidRDefault="002A0DF3" w:rsidP="002A0DF3">
      <w:pPr>
        <w:spacing w:line="259" w:lineRule="auto"/>
        <w:jc w:val="center"/>
        <w:rPr>
          <w:rFonts w:eastAsia="Calibri"/>
          <w:sz w:val="24"/>
          <w:szCs w:val="24"/>
          <w:lang w:val="en-US"/>
        </w:rPr>
      </w:pPr>
    </w:p>
    <w:p w14:paraId="44EA9C67" w14:textId="77777777" w:rsidR="0050728D" w:rsidRPr="00AE5BD7" w:rsidRDefault="0050728D" w:rsidP="0050728D">
      <w:pPr>
        <w:ind w:firstLine="720"/>
        <w:jc w:val="both"/>
        <w:rPr>
          <w:sz w:val="24"/>
          <w:szCs w:val="24"/>
          <w:lang w:val="en-US"/>
        </w:rPr>
      </w:pPr>
      <w:r w:rsidRPr="00AE5BD7">
        <w:rPr>
          <w:sz w:val="24"/>
          <w:szCs w:val="24"/>
          <w:lang w:val="en-US"/>
        </w:rPr>
        <w:t>Please reduce my tuition fee for the year__________ semester of _______________. Justification of the request:</w:t>
      </w:r>
    </w:p>
    <w:p w14:paraId="777EF70D" w14:textId="77777777" w:rsidR="0050728D" w:rsidRPr="00AE5BD7" w:rsidRDefault="0050728D" w:rsidP="0050728D">
      <w:pPr>
        <w:ind w:firstLine="720"/>
        <w:jc w:val="both"/>
        <w:rPr>
          <w:sz w:val="24"/>
          <w:szCs w:val="24"/>
          <w:lang w:val="en-US"/>
        </w:rPr>
      </w:pPr>
      <w:r w:rsidRPr="00AE5BD7">
        <w:rPr>
          <w:sz w:val="24"/>
          <w:szCs w:val="24"/>
          <w:lang w:val="en-US"/>
        </w:rPr>
        <w:t>□ I am involved in scientific activities;</w:t>
      </w:r>
    </w:p>
    <w:p w14:paraId="5CD8B38B" w14:textId="77777777" w:rsidR="0050728D" w:rsidRPr="00AE5BD7" w:rsidRDefault="0050728D" w:rsidP="0050728D">
      <w:pPr>
        <w:ind w:firstLine="720"/>
        <w:jc w:val="both"/>
        <w:rPr>
          <w:sz w:val="24"/>
          <w:szCs w:val="24"/>
          <w:lang w:val="en-US"/>
        </w:rPr>
      </w:pPr>
      <w:r w:rsidRPr="00AE5BD7">
        <w:rPr>
          <w:sz w:val="24"/>
          <w:szCs w:val="24"/>
          <w:lang w:val="en-US"/>
        </w:rPr>
        <w:t>□ I am actively involved in the social activities of the university;</w:t>
      </w:r>
    </w:p>
    <w:p w14:paraId="006CC539" w14:textId="77777777" w:rsidR="0050728D" w:rsidRPr="00AE5BD7" w:rsidRDefault="0050728D" w:rsidP="0050728D">
      <w:pPr>
        <w:ind w:firstLine="720"/>
        <w:jc w:val="both"/>
        <w:rPr>
          <w:sz w:val="24"/>
          <w:szCs w:val="24"/>
          <w:lang w:val="en-US"/>
        </w:rPr>
      </w:pPr>
      <w:r w:rsidRPr="00AE5BD7">
        <w:rPr>
          <w:sz w:val="24"/>
          <w:szCs w:val="24"/>
          <w:lang w:val="en-US"/>
        </w:rPr>
        <w:t>□ I'm an orphan;</w:t>
      </w:r>
    </w:p>
    <w:p w14:paraId="67D6DA7F" w14:textId="77777777" w:rsidR="0050728D" w:rsidRPr="00AE5BD7" w:rsidRDefault="0050728D" w:rsidP="0050728D">
      <w:pPr>
        <w:ind w:firstLine="720"/>
        <w:jc w:val="both"/>
        <w:rPr>
          <w:sz w:val="24"/>
          <w:szCs w:val="24"/>
          <w:lang w:val="en-US"/>
        </w:rPr>
      </w:pPr>
      <w:r w:rsidRPr="00AE5BD7">
        <w:rPr>
          <w:sz w:val="24"/>
          <w:szCs w:val="24"/>
          <w:lang w:val="en-US"/>
        </w:rPr>
        <w:t>□ I come from a disadvantaged family;</w:t>
      </w:r>
    </w:p>
    <w:p w14:paraId="38891C38" w14:textId="77777777" w:rsidR="0050728D" w:rsidRPr="00AE5BD7" w:rsidRDefault="0050728D" w:rsidP="0050728D">
      <w:pPr>
        <w:ind w:firstLine="720"/>
        <w:jc w:val="both"/>
        <w:rPr>
          <w:sz w:val="24"/>
          <w:szCs w:val="24"/>
          <w:lang w:val="en-US"/>
        </w:rPr>
      </w:pPr>
      <w:r w:rsidRPr="00AE5BD7">
        <w:rPr>
          <w:sz w:val="24"/>
          <w:szCs w:val="24"/>
          <w:lang w:val="en-US"/>
        </w:rPr>
        <w:t>□ I am not older than 25 years, I am entitled to or receive social benefits in accordance with the Law of the Republic of Lithuania on Monetary Social Assistance to Deprived Residents;</w:t>
      </w:r>
    </w:p>
    <w:p w14:paraId="7F0C6CBA" w14:textId="77777777" w:rsidR="0050728D" w:rsidRPr="00AE5BD7" w:rsidRDefault="0050728D" w:rsidP="0050728D">
      <w:pPr>
        <w:ind w:firstLine="720"/>
        <w:jc w:val="both"/>
        <w:rPr>
          <w:sz w:val="24"/>
          <w:szCs w:val="24"/>
          <w:lang w:val="en-US"/>
        </w:rPr>
      </w:pPr>
      <w:r w:rsidRPr="00AE5BD7">
        <w:rPr>
          <w:sz w:val="24"/>
          <w:szCs w:val="24"/>
          <w:lang w:val="en-US"/>
        </w:rPr>
        <w:t>□ I have a statutory working capacity of 45 percent or less or a severe or moderate level of disability;</w:t>
      </w:r>
    </w:p>
    <w:p w14:paraId="1AB41A5A" w14:textId="532A62F2" w:rsidR="0050728D" w:rsidRPr="00AE5BD7" w:rsidRDefault="0050728D" w:rsidP="0050728D">
      <w:pPr>
        <w:tabs>
          <w:tab w:val="left" w:pos="0"/>
        </w:tabs>
        <w:ind w:firstLine="720"/>
        <w:jc w:val="both"/>
        <w:rPr>
          <w:sz w:val="24"/>
          <w:szCs w:val="24"/>
          <w:lang w:val="en-US"/>
        </w:rPr>
      </w:pPr>
      <w:r w:rsidRPr="00AE5BD7">
        <w:rPr>
          <w:sz w:val="24"/>
          <w:szCs w:val="24"/>
          <w:lang w:val="en-US"/>
        </w:rPr>
        <w:t>□ I am not older than 25 years old</w:t>
      </w:r>
      <w:r w:rsidR="001C5613">
        <w:rPr>
          <w:sz w:val="24"/>
          <w:szCs w:val="24"/>
          <w:lang w:val="en-US"/>
        </w:rPr>
        <w:t>,</w:t>
      </w:r>
      <w:r w:rsidRPr="00AE5BD7">
        <w:rPr>
          <w:sz w:val="24"/>
          <w:szCs w:val="24"/>
          <w:lang w:val="en-US"/>
        </w:rPr>
        <w:t xml:space="preserve"> and I have been assigned custody (care) in accordance with the procedure established by law until the age of majority or my parents (owned by the only parent) are dead;</w:t>
      </w:r>
    </w:p>
    <w:p w14:paraId="0A63AF10" w14:textId="77777777" w:rsidR="0050728D" w:rsidRPr="00AE5BD7" w:rsidRDefault="0050728D" w:rsidP="0050728D">
      <w:pPr>
        <w:ind w:firstLine="720"/>
        <w:jc w:val="both"/>
        <w:rPr>
          <w:sz w:val="24"/>
          <w:szCs w:val="24"/>
          <w:lang w:val="en-US"/>
        </w:rPr>
      </w:pPr>
      <w:r w:rsidRPr="00AE5BD7">
        <w:rPr>
          <w:sz w:val="24"/>
          <w:szCs w:val="24"/>
          <w:lang w:val="en-US"/>
        </w:rPr>
        <w:t>□ I am an employee of VILNIUS TECH;</w:t>
      </w:r>
    </w:p>
    <w:p w14:paraId="2D3FAD6A" w14:textId="77777777" w:rsidR="0050728D" w:rsidRPr="00AE5BD7" w:rsidRDefault="0050728D" w:rsidP="0050728D">
      <w:pPr>
        <w:ind w:firstLine="720"/>
        <w:jc w:val="both"/>
        <w:rPr>
          <w:sz w:val="24"/>
          <w:szCs w:val="24"/>
          <w:lang w:val="en-US"/>
        </w:rPr>
      </w:pPr>
      <w:r w:rsidRPr="00AE5BD7">
        <w:rPr>
          <w:sz w:val="24"/>
          <w:szCs w:val="24"/>
          <w:lang w:val="en-US"/>
        </w:rPr>
        <w:t>□ family (my) financial situation unexpectedly deteriorated.</w:t>
      </w:r>
    </w:p>
    <w:p w14:paraId="4FDEB035" w14:textId="52A35514" w:rsidR="002A0DF3" w:rsidRPr="00AE5BD7" w:rsidRDefault="0050728D" w:rsidP="002A0DF3">
      <w:pPr>
        <w:ind w:firstLine="720"/>
        <w:jc w:val="both"/>
        <w:rPr>
          <w:sz w:val="24"/>
          <w:szCs w:val="24"/>
          <w:lang w:val="en-US"/>
        </w:rPr>
      </w:pPr>
      <w:r w:rsidRPr="00AE5BD7">
        <w:rPr>
          <w:sz w:val="24"/>
          <w:szCs w:val="24"/>
          <w:lang w:val="en-US"/>
        </w:rPr>
        <w:t xml:space="preserve">Documents to be </w:t>
      </w:r>
      <w:r w:rsidR="001C5613" w:rsidRPr="00AE5BD7">
        <w:rPr>
          <w:sz w:val="24"/>
          <w:szCs w:val="24"/>
          <w:lang w:val="en-US"/>
        </w:rPr>
        <w:t>annexed: _</w:t>
      </w:r>
      <w:r w:rsidRPr="00AE5BD7">
        <w:rPr>
          <w:sz w:val="24"/>
          <w:szCs w:val="24"/>
          <w:lang w:val="en-US"/>
        </w:rPr>
        <w:t>____________________________________________________ _________________________</w:t>
      </w:r>
      <w:r w:rsidR="002A0DF3" w:rsidRPr="00AE5BD7">
        <w:rPr>
          <w:sz w:val="24"/>
          <w:szCs w:val="24"/>
          <w:lang w:val="en-US"/>
        </w:rPr>
        <w:t>_______________________________________________________</w:t>
      </w:r>
    </w:p>
    <w:p w14:paraId="2D1AB51A" w14:textId="77777777" w:rsidR="002A0DF3" w:rsidRPr="00AE5BD7" w:rsidRDefault="002A0DF3" w:rsidP="002A0DF3">
      <w:pPr>
        <w:jc w:val="both"/>
        <w:rPr>
          <w:sz w:val="24"/>
          <w:szCs w:val="24"/>
          <w:lang w:val="en-US"/>
        </w:rPr>
      </w:pPr>
      <w:r w:rsidRPr="00AE5BD7">
        <w:rPr>
          <w:sz w:val="24"/>
          <w:szCs w:val="24"/>
          <w:lang w:val="en-US"/>
        </w:rPr>
        <w:t>________________________________________________________________________________</w:t>
      </w:r>
    </w:p>
    <w:p w14:paraId="175C0BCE" w14:textId="77777777" w:rsidR="0050728D" w:rsidRPr="00AE5BD7" w:rsidRDefault="0050728D" w:rsidP="0050728D">
      <w:pPr>
        <w:ind w:firstLine="720"/>
        <w:jc w:val="both"/>
        <w:rPr>
          <w:b/>
          <w:sz w:val="24"/>
          <w:szCs w:val="24"/>
          <w:lang w:val="en-US"/>
        </w:rPr>
      </w:pPr>
      <w:r w:rsidRPr="00AE5BD7">
        <w:rPr>
          <w:b/>
          <w:sz w:val="24"/>
          <w:szCs w:val="24"/>
          <w:lang w:val="en-US"/>
        </w:rPr>
        <w:t>I hereby certify that:</w:t>
      </w:r>
    </w:p>
    <w:p w14:paraId="413DA0BF" w14:textId="77777777" w:rsidR="0050728D" w:rsidRPr="00AE5BD7" w:rsidRDefault="0050728D" w:rsidP="0050728D">
      <w:pPr>
        <w:ind w:left="720"/>
        <w:jc w:val="both"/>
        <w:rPr>
          <w:b/>
          <w:sz w:val="24"/>
          <w:szCs w:val="24"/>
          <w:lang w:val="en-US"/>
        </w:rPr>
      </w:pPr>
      <w:r w:rsidRPr="00AE5BD7">
        <w:rPr>
          <w:b/>
          <w:sz w:val="24"/>
          <w:szCs w:val="24"/>
          <w:lang w:val="en-US"/>
        </w:rPr>
        <w:t>1) I have no academic debts;</w:t>
      </w:r>
    </w:p>
    <w:p w14:paraId="512D47A4" w14:textId="507F4EE5" w:rsidR="00E251B6" w:rsidRPr="00AE5BD7" w:rsidRDefault="0050728D" w:rsidP="00EE4C90">
      <w:pPr>
        <w:tabs>
          <w:tab w:val="left" w:pos="993"/>
        </w:tabs>
        <w:ind w:firstLine="709"/>
        <w:jc w:val="both"/>
        <w:rPr>
          <w:b/>
          <w:sz w:val="24"/>
          <w:szCs w:val="24"/>
          <w:lang w:val="en-US"/>
        </w:rPr>
      </w:pPr>
      <w:r w:rsidRPr="00AE5BD7">
        <w:rPr>
          <w:b/>
          <w:sz w:val="24"/>
          <w:szCs w:val="24"/>
          <w:lang w:val="en-US"/>
        </w:rPr>
        <w:t>2) I did not use the lump sum payment to settle in accordance with the Law on Child Benefits of the Republic of Lithuania and the "Regulations on the Granting and Payment of Child Benefits", approved by resolution No. 801 of the LRV of 28 June 2004, to pay the tuition fee.</w:t>
      </w:r>
    </w:p>
    <w:p w14:paraId="2BBB1170" w14:textId="77777777" w:rsidR="002A0DF3" w:rsidRPr="00AE5BD7" w:rsidRDefault="002A0DF3" w:rsidP="002A0DF3">
      <w:pPr>
        <w:ind w:left="1080"/>
        <w:jc w:val="both"/>
        <w:rPr>
          <w:b/>
          <w:sz w:val="24"/>
          <w:szCs w:val="24"/>
          <w:lang w:val="en-US"/>
        </w:rPr>
      </w:pPr>
    </w:p>
    <w:tbl>
      <w:tblPr>
        <w:tblW w:w="7376" w:type="dxa"/>
        <w:tblInd w:w="237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996"/>
        <w:gridCol w:w="599"/>
        <w:gridCol w:w="3781"/>
      </w:tblGrid>
      <w:tr w:rsidR="002A0DF3" w:rsidRPr="00AE5BD7" w14:paraId="0575AC31" w14:textId="77777777" w:rsidTr="0066625B">
        <w:trPr>
          <w:trHeight w:val="323"/>
        </w:trPr>
        <w:tc>
          <w:tcPr>
            <w:tcW w:w="2996" w:type="dxa"/>
            <w:tcBorders>
              <w:top w:val="nil"/>
              <w:left w:val="nil"/>
              <w:bottom w:val="single" w:sz="4" w:space="0" w:color="auto"/>
              <w:right w:val="nil"/>
            </w:tcBorders>
          </w:tcPr>
          <w:p w14:paraId="4298BBE5" w14:textId="77777777" w:rsidR="002A0DF3" w:rsidRPr="00AE5BD7" w:rsidRDefault="002A0DF3" w:rsidP="002A0DF3">
            <w:pPr>
              <w:spacing w:after="160" w:line="259" w:lineRule="auto"/>
              <w:rPr>
                <w:rFonts w:ascii="Calibri" w:eastAsia="Calibri" w:hAnsi="Calibri"/>
                <w:sz w:val="24"/>
                <w:szCs w:val="24"/>
                <w:lang w:val="en-US"/>
              </w:rPr>
            </w:pPr>
          </w:p>
        </w:tc>
        <w:tc>
          <w:tcPr>
            <w:tcW w:w="599" w:type="dxa"/>
            <w:tcBorders>
              <w:top w:val="nil"/>
              <w:left w:val="nil"/>
              <w:bottom w:val="nil"/>
              <w:right w:val="nil"/>
            </w:tcBorders>
          </w:tcPr>
          <w:p w14:paraId="786D2198" w14:textId="77777777" w:rsidR="002A0DF3" w:rsidRPr="00AE5BD7" w:rsidRDefault="002A0DF3" w:rsidP="002A0DF3">
            <w:pPr>
              <w:spacing w:after="160" w:line="259" w:lineRule="auto"/>
              <w:rPr>
                <w:rFonts w:ascii="Calibri" w:eastAsia="Calibri" w:hAnsi="Calibri"/>
                <w:sz w:val="24"/>
                <w:szCs w:val="24"/>
                <w:lang w:val="en-US"/>
              </w:rPr>
            </w:pPr>
          </w:p>
        </w:tc>
        <w:tc>
          <w:tcPr>
            <w:tcW w:w="3781" w:type="dxa"/>
            <w:tcBorders>
              <w:top w:val="nil"/>
              <w:left w:val="nil"/>
              <w:bottom w:val="single" w:sz="4" w:space="0" w:color="auto"/>
            </w:tcBorders>
          </w:tcPr>
          <w:p w14:paraId="0DAEC985" w14:textId="77777777" w:rsidR="002A0DF3" w:rsidRPr="00AE5BD7" w:rsidRDefault="002A0DF3" w:rsidP="002A0DF3">
            <w:pPr>
              <w:spacing w:after="160" w:line="259" w:lineRule="auto"/>
              <w:rPr>
                <w:rFonts w:ascii="Calibri" w:eastAsia="Calibri" w:hAnsi="Calibri"/>
                <w:sz w:val="24"/>
                <w:szCs w:val="24"/>
                <w:lang w:val="en-US"/>
              </w:rPr>
            </w:pPr>
          </w:p>
        </w:tc>
      </w:tr>
      <w:tr w:rsidR="002A0DF3" w:rsidRPr="00AE5BD7" w14:paraId="0F99BA00" w14:textId="77777777" w:rsidTr="0066625B">
        <w:trPr>
          <w:trHeight w:val="323"/>
        </w:trPr>
        <w:tc>
          <w:tcPr>
            <w:tcW w:w="2996" w:type="dxa"/>
            <w:tcBorders>
              <w:top w:val="single" w:sz="4" w:space="0" w:color="auto"/>
              <w:left w:val="nil"/>
              <w:bottom w:val="nil"/>
              <w:right w:val="nil"/>
            </w:tcBorders>
          </w:tcPr>
          <w:p w14:paraId="0E5B821C" w14:textId="1A86B705" w:rsidR="002A0DF3" w:rsidRPr="00AE5BD7" w:rsidRDefault="0050728D" w:rsidP="002A0DF3">
            <w:pPr>
              <w:spacing w:line="259" w:lineRule="auto"/>
              <w:jc w:val="center"/>
              <w:rPr>
                <w:rFonts w:eastAsia="Calibri"/>
                <w:sz w:val="24"/>
                <w:szCs w:val="24"/>
                <w:vertAlign w:val="superscript"/>
                <w:lang w:val="en-US"/>
              </w:rPr>
            </w:pPr>
            <w:r w:rsidRPr="00AE5BD7">
              <w:rPr>
                <w:rFonts w:eastAsia="Calibri"/>
                <w:sz w:val="24"/>
                <w:szCs w:val="24"/>
                <w:vertAlign w:val="superscript"/>
                <w:lang w:val="en-US"/>
              </w:rPr>
              <w:t>(Signature</w:t>
            </w:r>
            <w:r w:rsidRPr="00AE5BD7">
              <w:rPr>
                <w:rFonts w:eastAsia="Calibri"/>
                <w:caps/>
                <w:sz w:val="24"/>
                <w:szCs w:val="24"/>
                <w:vertAlign w:val="superscript"/>
                <w:lang w:val="en-US"/>
              </w:rPr>
              <w:t>)</w:t>
            </w:r>
          </w:p>
        </w:tc>
        <w:tc>
          <w:tcPr>
            <w:tcW w:w="599" w:type="dxa"/>
            <w:tcBorders>
              <w:top w:val="nil"/>
              <w:left w:val="nil"/>
              <w:bottom w:val="nil"/>
              <w:right w:val="nil"/>
            </w:tcBorders>
          </w:tcPr>
          <w:p w14:paraId="679B2963" w14:textId="77777777" w:rsidR="002A0DF3" w:rsidRPr="00AE5BD7" w:rsidRDefault="002A0DF3" w:rsidP="002A0DF3">
            <w:pPr>
              <w:spacing w:line="259" w:lineRule="auto"/>
              <w:jc w:val="center"/>
              <w:rPr>
                <w:rFonts w:eastAsia="Calibri"/>
                <w:sz w:val="24"/>
                <w:szCs w:val="24"/>
                <w:lang w:val="en-US"/>
              </w:rPr>
            </w:pPr>
          </w:p>
        </w:tc>
        <w:tc>
          <w:tcPr>
            <w:tcW w:w="3781" w:type="dxa"/>
            <w:tcBorders>
              <w:top w:val="single" w:sz="4" w:space="0" w:color="auto"/>
              <w:left w:val="nil"/>
              <w:bottom w:val="nil"/>
            </w:tcBorders>
          </w:tcPr>
          <w:p w14:paraId="468FA42A" w14:textId="5FD81AC2" w:rsidR="002A0DF3" w:rsidRPr="00AE5BD7" w:rsidRDefault="0050728D" w:rsidP="002A0DF3">
            <w:pPr>
              <w:spacing w:line="259" w:lineRule="auto"/>
              <w:jc w:val="center"/>
              <w:rPr>
                <w:rFonts w:eastAsia="Calibri"/>
                <w:sz w:val="24"/>
                <w:szCs w:val="24"/>
                <w:vertAlign w:val="superscript"/>
                <w:lang w:val="en-US"/>
              </w:rPr>
            </w:pPr>
            <w:r w:rsidRPr="00AE5BD7">
              <w:rPr>
                <w:rFonts w:eastAsia="Calibri"/>
                <w:sz w:val="24"/>
                <w:szCs w:val="24"/>
                <w:vertAlign w:val="superscript"/>
                <w:lang w:val="en-US"/>
              </w:rPr>
              <w:t>(Full name)</w:t>
            </w:r>
          </w:p>
        </w:tc>
      </w:tr>
    </w:tbl>
    <w:p w14:paraId="0769D1D2" w14:textId="77777777" w:rsidR="00641A9B" w:rsidRPr="00AE5BD7" w:rsidRDefault="00641A9B" w:rsidP="00641A9B">
      <w:pPr>
        <w:jc w:val="center"/>
        <w:rPr>
          <w:rFonts w:eastAsia="Calibri"/>
          <w:sz w:val="22"/>
          <w:szCs w:val="22"/>
          <w:lang w:val="en-US"/>
        </w:rPr>
      </w:pPr>
    </w:p>
    <w:tbl>
      <w:tblPr>
        <w:tblW w:w="0" w:type="auto"/>
        <w:tblInd w:w="5637" w:type="dxa"/>
        <w:tblLook w:val="04A0" w:firstRow="1" w:lastRow="0" w:firstColumn="1" w:lastColumn="0" w:noHBand="0" w:noVBand="1"/>
      </w:tblPr>
      <w:tblGrid>
        <w:gridCol w:w="4002"/>
      </w:tblGrid>
      <w:tr w:rsidR="00641A9B" w:rsidRPr="00AE5BD7" w14:paraId="0D77938A" w14:textId="77777777" w:rsidTr="00FC0465">
        <w:tc>
          <w:tcPr>
            <w:tcW w:w="4218" w:type="dxa"/>
            <w:shd w:val="clear" w:color="auto" w:fill="auto"/>
          </w:tcPr>
          <w:p w14:paraId="224DFCB1" w14:textId="77777777" w:rsidR="0050728D" w:rsidRPr="00AE5BD7" w:rsidRDefault="0050728D" w:rsidP="0050728D">
            <w:pPr>
              <w:jc w:val="both"/>
              <w:rPr>
                <w:sz w:val="24"/>
                <w:szCs w:val="24"/>
                <w:lang w:val="en-US"/>
              </w:rPr>
            </w:pPr>
            <w:r w:rsidRPr="00AE5BD7">
              <w:rPr>
                <w:sz w:val="24"/>
                <w:szCs w:val="24"/>
                <w:lang w:val="en-US"/>
              </w:rPr>
              <w:t>Description of the procedure for applying discounts on the tuition fee</w:t>
            </w:r>
          </w:p>
          <w:p w14:paraId="55224D31" w14:textId="50072672" w:rsidR="0050728D" w:rsidRPr="00AE5BD7" w:rsidRDefault="0050728D" w:rsidP="0050728D">
            <w:pPr>
              <w:jc w:val="both"/>
              <w:rPr>
                <w:sz w:val="24"/>
                <w:szCs w:val="24"/>
                <w:lang w:val="en-US"/>
              </w:rPr>
            </w:pPr>
            <w:r w:rsidRPr="00AE5BD7">
              <w:rPr>
                <w:sz w:val="24"/>
                <w:szCs w:val="24"/>
                <w:lang w:val="en-US"/>
              </w:rPr>
              <w:t>Annex 2</w:t>
            </w:r>
          </w:p>
          <w:p w14:paraId="1FF82386" w14:textId="6C75DBB8" w:rsidR="00641A9B" w:rsidRPr="00AE5BD7" w:rsidRDefault="00641A9B" w:rsidP="00FC0465">
            <w:pPr>
              <w:jc w:val="both"/>
              <w:rPr>
                <w:sz w:val="24"/>
                <w:szCs w:val="24"/>
                <w:lang w:val="en-US"/>
              </w:rPr>
            </w:pPr>
          </w:p>
        </w:tc>
      </w:tr>
    </w:tbl>
    <w:p w14:paraId="3F63D007" w14:textId="77777777" w:rsidR="002A0DF3" w:rsidRPr="00AE5BD7" w:rsidRDefault="002A0DF3" w:rsidP="00641A9B">
      <w:pPr>
        <w:rPr>
          <w:rFonts w:eastAsia="Calibri"/>
          <w:sz w:val="22"/>
          <w:szCs w:val="22"/>
          <w:lang w:val="en-US"/>
        </w:rPr>
      </w:pPr>
    </w:p>
    <w:tbl>
      <w:tblPr>
        <w:tblW w:w="0" w:type="auto"/>
        <w:tblInd w:w="1101" w:type="dxa"/>
        <w:tblLook w:val="01E0" w:firstRow="1" w:lastRow="1" w:firstColumn="1" w:lastColumn="1" w:noHBand="0" w:noVBand="0"/>
      </w:tblPr>
      <w:tblGrid>
        <w:gridCol w:w="7654"/>
      </w:tblGrid>
      <w:tr w:rsidR="002A0DF3" w:rsidRPr="00AE5BD7" w14:paraId="23E72E89" w14:textId="77777777" w:rsidTr="0066625B">
        <w:tc>
          <w:tcPr>
            <w:tcW w:w="7654" w:type="dxa"/>
            <w:shd w:val="clear" w:color="auto" w:fill="auto"/>
          </w:tcPr>
          <w:p w14:paraId="73306D8A" w14:textId="6B97A64E" w:rsidR="002A0DF3" w:rsidRPr="00AE5BD7" w:rsidRDefault="002A0DF3" w:rsidP="002A0DF3">
            <w:pPr>
              <w:jc w:val="center"/>
              <w:rPr>
                <w:rFonts w:eastAsia="Calibri"/>
                <w:sz w:val="24"/>
                <w:szCs w:val="24"/>
                <w:lang w:val="en-US"/>
              </w:rPr>
            </w:pPr>
            <w:r w:rsidRPr="00AE5BD7">
              <w:rPr>
                <w:rFonts w:eastAsia="Calibri"/>
                <w:sz w:val="24"/>
                <w:szCs w:val="24"/>
                <w:lang w:val="en-US"/>
              </w:rPr>
              <w:t>_____</w:t>
            </w:r>
            <w:r w:rsidR="00641A9B" w:rsidRPr="00AE5BD7">
              <w:rPr>
                <w:rFonts w:eastAsia="Calibri"/>
                <w:sz w:val="24"/>
                <w:szCs w:val="24"/>
                <w:lang w:val="en-US"/>
              </w:rPr>
              <w:t xml:space="preserve"> </w:t>
            </w:r>
            <w:r w:rsidR="00C06452" w:rsidRPr="00AE5BD7">
              <w:rPr>
                <w:rFonts w:eastAsia="Calibri"/>
                <w:sz w:val="24"/>
                <w:szCs w:val="24"/>
                <w:lang w:val="en-US"/>
              </w:rPr>
              <w:t>group student</w:t>
            </w:r>
          </w:p>
        </w:tc>
      </w:tr>
      <w:tr w:rsidR="002A0DF3" w:rsidRPr="00AE5BD7" w14:paraId="18352397" w14:textId="77777777" w:rsidTr="0066625B">
        <w:tc>
          <w:tcPr>
            <w:tcW w:w="7654" w:type="dxa"/>
            <w:tcBorders>
              <w:bottom w:val="single" w:sz="4" w:space="0" w:color="auto"/>
            </w:tcBorders>
            <w:shd w:val="clear" w:color="auto" w:fill="auto"/>
          </w:tcPr>
          <w:p w14:paraId="76F10AB8" w14:textId="77777777" w:rsidR="002A0DF3" w:rsidRPr="00AE5BD7" w:rsidRDefault="002A0DF3" w:rsidP="002A0DF3">
            <w:pPr>
              <w:jc w:val="center"/>
              <w:rPr>
                <w:rFonts w:eastAsia="Calibri"/>
                <w:sz w:val="24"/>
                <w:szCs w:val="24"/>
                <w:lang w:val="en-US"/>
              </w:rPr>
            </w:pPr>
          </w:p>
        </w:tc>
      </w:tr>
      <w:tr w:rsidR="002A0DF3" w:rsidRPr="00AE5BD7" w14:paraId="11A86E84" w14:textId="77777777" w:rsidTr="0066625B">
        <w:tc>
          <w:tcPr>
            <w:tcW w:w="7654" w:type="dxa"/>
            <w:tcBorders>
              <w:top w:val="single" w:sz="4" w:space="0" w:color="auto"/>
            </w:tcBorders>
            <w:shd w:val="clear" w:color="auto" w:fill="auto"/>
          </w:tcPr>
          <w:p w14:paraId="49A31D50" w14:textId="30DB8CCE" w:rsidR="002A0DF3" w:rsidRPr="00AE5BD7" w:rsidRDefault="00641A9B" w:rsidP="002A0DF3">
            <w:pPr>
              <w:jc w:val="center"/>
              <w:rPr>
                <w:rFonts w:eastAsia="Calibri"/>
                <w:sz w:val="24"/>
                <w:szCs w:val="24"/>
                <w:vertAlign w:val="superscript"/>
                <w:lang w:val="en-US"/>
              </w:rPr>
            </w:pPr>
            <w:r w:rsidRPr="00AE5BD7">
              <w:rPr>
                <w:rFonts w:eastAsia="Calibri"/>
                <w:sz w:val="24"/>
                <w:szCs w:val="24"/>
                <w:vertAlign w:val="superscript"/>
                <w:lang w:val="en-US"/>
              </w:rPr>
              <w:t>(</w:t>
            </w:r>
            <w:r w:rsidR="00C06452" w:rsidRPr="00AE5BD7">
              <w:rPr>
                <w:rFonts w:eastAsia="Calibri"/>
                <w:sz w:val="24"/>
                <w:szCs w:val="24"/>
                <w:vertAlign w:val="superscript"/>
                <w:lang w:val="en-US"/>
              </w:rPr>
              <w:t>Student Registration No.</w:t>
            </w:r>
            <w:r w:rsidRPr="00AE5BD7">
              <w:rPr>
                <w:rFonts w:eastAsia="Calibri"/>
                <w:sz w:val="24"/>
                <w:szCs w:val="24"/>
                <w:vertAlign w:val="superscript"/>
                <w:lang w:val="en-US"/>
              </w:rPr>
              <w:t>)</w:t>
            </w:r>
          </w:p>
        </w:tc>
      </w:tr>
      <w:tr w:rsidR="002A0DF3" w:rsidRPr="00AE5BD7" w14:paraId="11D10CED" w14:textId="77777777" w:rsidTr="0066625B">
        <w:tc>
          <w:tcPr>
            <w:tcW w:w="7654" w:type="dxa"/>
            <w:tcBorders>
              <w:bottom w:val="single" w:sz="4" w:space="0" w:color="auto"/>
            </w:tcBorders>
            <w:shd w:val="clear" w:color="auto" w:fill="auto"/>
          </w:tcPr>
          <w:p w14:paraId="05A47960" w14:textId="77777777" w:rsidR="002A0DF3" w:rsidRPr="00AE5BD7" w:rsidRDefault="002A0DF3" w:rsidP="002A0DF3">
            <w:pPr>
              <w:jc w:val="center"/>
              <w:rPr>
                <w:rFonts w:eastAsia="Calibri"/>
                <w:sz w:val="24"/>
                <w:szCs w:val="24"/>
                <w:lang w:val="en-US"/>
              </w:rPr>
            </w:pPr>
          </w:p>
        </w:tc>
      </w:tr>
      <w:tr w:rsidR="002A0DF3" w:rsidRPr="00AE5BD7" w14:paraId="6E44983D" w14:textId="77777777" w:rsidTr="0066625B">
        <w:tc>
          <w:tcPr>
            <w:tcW w:w="7654" w:type="dxa"/>
            <w:tcBorders>
              <w:top w:val="single" w:sz="4" w:space="0" w:color="auto"/>
            </w:tcBorders>
            <w:shd w:val="clear" w:color="auto" w:fill="auto"/>
          </w:tcPr>
          <w:p w14:paraId="1BE9AAA7" w14:textId="6D7848D5" w:rsidR="002A0DF3" w:rsidRPr="00AE5BD7" w:rsidRDefault="00641A9B" w:rsidP="002A0DF3">
            <w:pPr>
              <w:jc w:val="center"/>
              <w:rPr>
                <w:rFonts w:eastAsia="Calibri"/>
                <w:sz w:val="24"/>
                <w:szCs w:val="24"/>
                <w:vertAlign w:val="superscript"/>
                <w:lang w:val="en-US"/>
              </w:rPr>
            </w:pPr>
            <w:r w:rsidRPr="00AE5BD7">
              <w:rPr>
                <w:rFonts w:eastAsia="Calibri"/>
                <w:sz w:val="24"/>
                <w:szCs w:val="24"/>
                <w:vertAlign w:val="superscript"/>
                <w:lang w:val="en-US"/>
              </w:rPr>
              <w:t>(</w:t>
            </w:r>
            <w:r w:rsidR="00C06452" w:rsidRPr="00AE5BD7">
              <w:rPr>
                <w:rFonts w:eastAsia="Calibri"/>
                <w:sz w:val="24"/>
                <w:szCs w:val="24"/>
                <w:vertAlign w:val="superscript"/>
                <w:lang w:val="en-US"/>
              </w:rPr>
              <w:t>E-mail, telephone</w:t>
            </w:r>
            <w:r w:rsidRPr="00AE5BD7">
              <w:rPr>
                <w:rFonts w:eastAsia="Calibri"/>
                <w:sz w:val="24"/>
                <w:szCs w:val="24"/>
                <w:vertAlign w:val="superscript"/>
                <w:lang w:val="en-US"/>
              </w:rPr>
              <w:t>)</w:t>
            </w:r>
          </w:p>
        </w:tc>
      </w:tr>
      <w:tr w:rsidR="002A0DF3" w:rsidRPr="00AE5BD7" w14:paraId="5B0173FF" w14:textId="77777777" w:rsidTr="0066625B">
        <w:tc>
          <w:tcPr>
            <w:tcW w:w="7654" w:type="dxa"/>
            <w:tcBorders>
              <w:bottom w:val="single" w:sz="4" w:space="0" w:color="auto"/>
            </w:tcBorders>
            <w:shd w:val="clear" w:color="auto" w:fill="auto"/>
          </w:tcPr>
          <w:p w14:paraId="5891589D" w14:textId="77777777" w:rsidR="002A0DF3" w:rsidRPr="00AE5BD7" w:rsidRDefault="002A0DF3" w:rsidP="002A0DF3">
            <w:pPr>
              <w:jc w:val="center"/>
              <w:rPr>
                <w:rFonts w:eastAsia="Calibri"/>
                <w:sz w:val="24"/>
                <w:szCs w:val="24"/>
                <w:lang w:val="en-US"/>
              </w:rPr>
            </w:pPr>
          </w:p>
        </w:tc>
      </w:tr>
      <w:tr w:rsidR="002A0DF3" w:rsidRPr="00AE5BD7" w14:paraId="6732712B" w14:textId="77777777" w:rsidTr="0066625B">
        <w:tc>
          <w:tcPr>
            <w:tcW w:w="7654" w:type="dxa"/>
            <w:tcBorders>
              <w:top w:val="single" w:sz="4" w:space="0" w:color="auto"/>
            </w:tcBorders>
            <w:shd w:val="clear" w:color="auto" w:fill="auto"/>
          </w:tcPr>
          <w:p w14:paraId="61CBEC3B" w14:textId="4FEE5EFB" w:rsidR="002A0DF3" w:rsidRPr="00AE5BD7" w:rsidRDefault="00641A9B" w:rsidP="002A0DF3">
            <w:pPr>
              <w:jc w:val="center"/>
              <w:rPr>
                <w:rFonts w:eastAsia="Calibri"/>
                <w:sz w:val="24"/>
                <w:szCs w:val="24"/>
                <w:vertAlign w:val="superscript"/>
                <w:lang w:val="en-US"/>
              </w:rPr>
            </w:pPr>
            <w:r w:rsidRPr="00AE5BD7">
              <w:rPr>
                <w:rFonts w:eastAsia="Calibri"/>
                <w:sz w:val="24"/>
                <w:szCs w:val="24"/>
                <w:vertAlign w:val="superscript"/>
                <w:lang w:val="en-US"/>
              </w:rPr>
              <w:t>(</w:t>
            </w:r>
            <w:r w:rsidR="00C06452" w:rsidRPr="00AE5BD7">
              <w:rPr>
                <w:rFonts w:eastAsia="Calibri"/>
                <w:sz w:val="24"/>
                <w:szCs w:val="24"/>
                <w:vertAlign w:val="superscript"/>
                <w:lang w:val="en-US"/>
              </w:rPr>
              <w:t>Student's name and surname</w:t>
            </w:r>
            <w:r w:rsidRPr="00AE5BD7">
              <w:rPr>
                <w:rFonts w:eastAsia="Calibri"/>
                <w:sz w:val="24"/>
                <w:szCs w:val="24"/>
                <w:vertAlign w:val="superscript"/>
                <w:lang w:val="en-US"/>
              </w:rPr>
              <w:t>)</w:t>
            </w:r>
          </w:p>
        </w:tc>
      </w:tr>
    </w:tbl>
    <w:p w14:paraId="152C6161" w14:textId="77777777" w:rsidR="002A0DF3" w:rsidRPr="00AE5BD7" w:rsidRDefault="002A0DF3" w:rsidP="002A0DF3">
      <w:pPr>
        <w:jc w:val="center"/>
        <w:rPr>
          <w:rFonts w:eastAsia="Calibri"/>
          <w:sz w:val="24"/>
          <w:szCs w:val="24"/>
          <w:lang w:val="en-US"/>
        </w:rPr>
      </w:pPr>
    </w:p>
    <w:p w14:paraId="62A08926" w14:textId="77777777" w:rsidR="002A0DF3" w:rsidRPr="00AE5BD7" w:rsidRDefault="002A0DF3" w:rsidP="002A0DF3">
      <w:pPr>
        <w:jc w:val="center"/>
        <w:rPr>
          <w:rFonts w:eastAsia="Calibri"/>
          <w:sz w:val="24"/>
          <w:szCs w:val="24"/>
          <w:lang w:val="en-US"/>
        </w:rPr>
      </w:pPr>
    </w:p>
    <w:p w14:paraId="070451E0" w14:textId="77777777" w:rsidR="00C06452" w:rsidRPr="00AE5BD7" w:rsidRDefault="00C06452" w:rsidP="00C06452">
      <w:pPr>
        <w:rPr>
          <w:rFonts w:eastAsia="Calibri"/>
          <w:sz w:val="24"/>
          <w:szCs w:val="24"/>
          <w:lang w:val="en-US"/>
        </w:rPr>
      </w:pPr>
      <w:r w:rsidRPr="00AE5BD7">
        <w:rPr>
          <w:rFonts w:eastAsia="Calibri"/>
          <w:sz w:val="24"/>
          <w:szCs w:val="24"/>
          <w:lang w:val="en-US"/>
        </w:rPr>
        <w:t>Vilnius Gediminas Technical University</w:t>
      </w:r>
    </w:p>
    <w:p w14:paraId="4BC5C2C9" w14:textId="77777777" w:rsidR="00C06452" w:rsidRPr="00AE5BD7" w:rsidRDefault="00C06452" w:rsidP="00C06452">
      <w:pPr>
        <w:rPr>
          <w:rFonts w:eastAsia="Calibri"/>
          <w:sz w:val="24"/>
          <w:szCs w:val="24"/>
          <w:lang w:val="en-US"/>
        </w:rPr>
      </w:pPr>
      <w:r w:rsidRPr="00AE5BD7">
        <w:rPr>
          <w:rFonts w:eastAsia="Calibri"/>
          <w:sz w:val="24"/>
          <w:szCs w:val="24"/>
          <w:lang w:val="en-US"/>
        </w:rPr>
        <w:t>Director of the Sports and Arts Center</w:t>
      </w:r>
    </w:p>
    <w:p w14:paraId="2FA41DF2" w14:textId="77777777" w:rsidR="002A0DF3" w:rsidRPr="00AE5BD7" w:rsidRDefault="002A0DF3" w:rsidP="002A0DF3">
      <w:pPr>
        <w:jc w:val="center"/>
        <w:rPr>
          <w:rFonts w:eastAsia="Calibri"/>
          <w:sz w:val="24"/>
          <w:szCs w:val="24"/>
          <w:lang w:val="en-US"/>
        </w:rPr>
      </w:pPr>
    </w:p>
    <w:p w14:paraId="461D9C1D" w14:textId="77777777" w:rsidR="002A0DF3" w:rsidRPr="00AE5BD7" w:rsidRDefault="002A0DF3" w:rsidP="002A0DF3">
      <w:pPr>
        <w:jc w:val="center"/>
        <w:rPr>
          <w:rFonts w:eastAsia="Calibri"/>
          <w:sz w:val="24"/>
          <w:szCs w:val="24"/>
          <w:lang w:val="en-US"/>
        </w:rPr>
      </w:pPr>
    </w:p>
    <w:p w14:paraId="0715B0E3" w14:textId="77777777" w:rsidR="000C3994" w:rsidRPr="00AE5BD7" w:rsidRDefault="000C3994" w:rsidP="000C3994">
      <w:pPr>
        <w:jc w:val="center"/>
        <w:rPr>
          <w:rFonts w:eastAsia="Calibri"/>
          <w:b/>
          <w:sz w:val="24"/>
          <w:szCs w:val="24"/>
          <w:lang w:val="en-US"/>
        </w:rPr>
      </w:pPr>
      <w:r w:rsidRPr="00AE5BD7">
        <w:rPr>
          <w:rFonts w:eastAsia="Calibri"/>
          <w:b/>
          <w:sz w:val="24"/>
          <w:szCs w:val="24"/>
          <w:lang w:val="en-US"/>
        </w:rPr>
        <w:t>REQUEST FOR A DISCOUNT ON THE TUITION FEE</w:t>
      </w:r>
    </w:p>
    <w:p w14:paraId="4B293AEF" w14:textId="77777777" w:rsidR="002A0DF3" w:rsidRPr="00AE5BD7" w:rsidRDefault="002A0DF3" w:rsidP="002A0DF3">
      <w:pPr>
        <w:jc w:val="center"/>
        <w:rPr>
          <w:rFonts w:eastAsia="Calibri"/>
          <w:sz w:val="24"/>
          <w:szCs w:val="24"/>
          <w:lang w:val="en-US"/>
        </w:rPr>
      </w:pPr>
      <w:r w:rsidRPr="00AE5BD7">
        <w:rPr>
          <w:rFonts w:eastAsia="Calibri"/>
          <w:sz w:val="24"/>
          <w:szCs w:val="24"/>
          <w:lang w:val="en-US"/>
        </w:rPr>
        <w:t>20___-___-___</w:t>
      </w:r>
    </w:p>
    <w:p w14:paraId="07C6C8A8" w14:textId="77777777" w:rsidR="002A0DF3" w:rsidRPr="00AE5BD7" w:rsidRDefault="002A0DF3" w:rsidP="002A0DF3">
      <w:pPr>
        <w:jc w:val="center"/>
        <w:rPr>
          <w:rFonts w:eastAsia="Calibri"/>
          <w:sz w:val="24"/>
          <w:szCs w:val="24"/>
          <w:lang w:val="en-US"/>
        </w:rPr>
      </w:pPr>
      <w:r w:rsidRPr="00AE5BD7">
        <w:rPr>
          <w:rFonts w:eastAsia="Calibri"/>
          <w:sz w:val="24"/>
          <w:szCs w:val="24"/>
          <w:lang w:val="en-US"/>
        </w:rPr>
        <w:t>Vilnius</w:t>
      </w:r>
    </w:p>
    <w:p w14:paraId="700C82BC" w14:textId="77777777" w:rsidR="002A0DF3" w:rsidRPr="00AE5BD7" w:rsidRDefault="002A0DF3" w:rsidP="002A0DF3">
      <w:pPr>
        <w:rPr>
          <w:rFonts w:eastAsia="Calibri"/>
          <w:sz w:val="24"/>
          <w:szCs w:val="24"/>
          <w:lang w:val="en-US"/>
        </w:rPr>
      </w:pPr>
    </w:p>
    <w:p w14:paraId="00C96413" w14:textId="77777777" w:rsidR="000C3994" w:rsidRPr="00AE5BD7" w:rsidRDefault="000C3994" w:rsidP="000C3994">
      <w:pPr>
        <w:ind w:firstLine="709"/>
        <w:rPr>
          <w:rFonts w:eastAsia="Calibri"/>
          <w:sz w:val="24"/>
          <w:szCs w:val="24"/>
          <w:lang w:val="en-US"/>
        </w:rPr>
      </w:pPr>
      <w:r w:rsidRPr="00AE5BD7">
        <w:rPr>
          <w:rFonts w:eastAsia="Calibri"/>
          <w:sz w:val="24"/>
          <w:szCs w:val="24"/>
          <w:lang w:val="en-US"/>
        </w:rPr>
        <w:t>Please reduce my tuition fee for the year___________ semester of _________________.</w:t>
      </w:r>
    </w:p>
    <w:p w14:paraId="4910DD02" w14:textId="77777777" w:rsidR="000C3994" w:rsidRPr="00AE5BD7" w:rsidRDefault="000C3994" w:rsidP="000C3994">
      <w:pPr>
        <w:rPr>
          <w:rFonts w:eastAsia="Calibri"/>
          <w:sz w:val="24"/>
          <w:szCs w:val="24"/>
          <w:lang w:val="en-US"/>
        </w:rPr>
      </w:pPr>
      <w:r w:rsidRPr="00AE5BD7">
        <w:rPr>
          <w:rFonts w:eastAsia="Calibri"/>
          <w:sz w:val="24"/>
          <w:szCs w:val="24"/>
          <w:lang w:val="en-US"/>
        </w:rPr>
        <w:t>Justification of the request:</w:t>
      </w:r>
    </w:p>
    <w:p w14:paraId="26FB60BC" w14:textId="77777777" w:rsidR="000C3994" w:rsidRPr="00AE5BD7" w:rsidRDefault="000C3994" w:rsidP="000C3994">
      <w:pPr>
        <w:ind w:left="720"/>
        <w:rPr>
          <w:rFonts w:eastAsia="Calibri"/>
          <w:strike/>
          <w:sz w:val="24"/>
          <w:szCs w:val="24"/>
          <w:lang w:val="en-US"/>
        </w:rPr>
      </w:pPr>
      <w:r w:rsidRPr="00AE5BD7">
        <w:rPr>
          <w:rFonts w:eastAsia="Calibri"/>
          <w:sz w:val="24"/>
          <w:szCs w:val="24"/>
          <w:lang w:val="en-US"/>
        </w:rPr>
        <w:t>□ I participate in the activities of VILNIUS TECH art collectives. I participated in the following events:</w:t>
      </w:r>
    </w:p>
    <w:p w14:paraId="16A1B150" w14:textId="77777777" w:rsidR="002A0DF3" w:rsidRPr="00AE5BD7" w:rsidRDefault="002A0DF3" w:rsidP="002A0DF3">
      <w:pPr>
        <w:rPr>
          <w:rFonts w:eastAsia="Calibri"/>
          <w:sz w:val="24"/>
          <w:szCs w:val="24"/>
          <w:lang w:val="en-US"/>
        </w:rPr>
      </w:pPr>
      <w:r w:rsidRPr="00AE5BD7">
        <w:rPr>
          <w:rFonts w:eastAsia="Calibri"/>
          <w:sz w:val="24"/>
          <w:szCs w:val="24"/>
          <w:lang w:val="en-US"/>
        </w:rPr>
        <w:t>________________________________________________________________________________</w:t>
      </w:r>
    </w:p>
    <w:p w14:paraId="541BFDD6" w14:textId="77777777" w:rsidR="002A0DF3" w:rsidRPr="00AE5BD7" w:rsidRDefault="002A0DF3" w:rsidP="002A0DF3">
      <w:pPr>
        <w:ind w:left="720" w:hanging="720"/>
        <w:rPr>
          <w:rFonts w:eastAsia="Calibri"/>
          <w:sz w:val="24"/>
          <w:szCs w:val="24"/>
          <w:lang w:val="en-US"/>
        </w:rPr>
      </w:pPr>
      <w:r w:rsidRPr="00AE5BD7">
        <w:rPr>
          <w:rFonts w:eastAsia="Calibri"/>
          <w:sz w:val="24"/>
          <w:szCs w:val="24"/>
          <w:lang w:val="en-US"/>
        </w:rPr>
        <w:t>________________________________________________________________________________</w:t>
      </w:r>
    </w:p>
    <w:p w14:paraId="3A988ECB" w14:textId="77777777" w:rsidR="000C3994" w:rsidRPr="00AE5BD7" w:rsidRDefault="000C3994" w:rsidP="000C3994">
      <w:pPr>
        <w:ind w:left="720"/>
        <w:rPr>
          <w:rFonts w:eastAsia="Calibri"/>
          <w:strike/>
          <w:sz w:val="24"/>
          <w:szCs w:val="24"/>
          <w:lang w:val="en-US"/>
        </w:rPr>
      </w:pPr>
      <w:r w:rsidRPr="00AE5BD7">
        <w:rPr>
          <w:rFonts w:eastAsia="Calibri"/>
          <w:sz w:val="24"/>
          <w:szCs w:val="24"/>
          <w:lang w:val="en-US"/>
        </w:rPr>
        <w:t>□ I participate in the sports activities of VILNIUS TECH. My achievements:</w:t>
      </w:r>
    </w:p>
    <w:p w14:paraId="1F0D27CA" w14:textId="77777777" w:rsidR="002A0DF3" w:rsidRPr="00AE5BD7" w:rsidRDefault="002A0DF3" w:rsidP="002A0DF3">
      <w:pPr>
        <w:ind w:left="720" w:hanging="720"/>
        <w:rPr>
          <w:rFonts w:eastAsia="Calibri"/>
          <w:sz w:val="24"/>
          <w:szCs w:val="24"/>
          <w:lang w:val="en-US"/>
        </w:rPr>
      </w:pPr>
      <w:r w:rsidRPr="00AE5BD7">
        <w:rPr>
          <w:rFonts w:eastAsia="Calibri"/>
          <w:sz w:val="24"/>
          <w:szCs w:val="24"/>
          <w:lang w:val="en-US"/>
        </w:rPr>
        <w:t>________________________________________________________________________________</w:t>
      </w:r>
    </w:p>
    <w:p w14:paraId="56BC401B" w14:textId="77777777" w:rsidR="002A0DF3" w:rsidRPr="00AE5BD7" w:rsidRDefault="002A0DF3" w:rsidP="002A0DF3">
      <w:pPr>
        <w:ind w:left="720" w:hanging="720"/>
        <w:rPr>
          <w:rFonts w:eastAsia="Calibri"/>
          <w:sz w:val="24"/>
          <w:szCs w:val="24"/>
          <w:lang w:val="en-US"/>
        </w:rPr>
      </w:pPr>
      <w:r w:rsidRPr="00AE5BD7">
        <w:rPr>
          <w:rFonts w:eastAsia="Calibri"/>
          <w:sz w:val="24"/>
          <w:szCs w:val="24"/>
          <w:lang w:val="en-US"/>
        </w:rPr>
        <w:t>________________________________________________________________________________</w:t>
      </w:r>
    </w:p>
    <w:p w14:paraId="0EF42FD7" w14:textId="77777777" w:rsidR="002A0DF3" w:rsidRPr="00AE5BD7" w:rsidRDefault="002A0DF3" w:rsidP="002A0DF3">
      <w:pPr>
        <w:ind w:left="720" w:hanging="720"/>
        <w:rPr>
          <w:rFonts w:eastAsia="Calibri"/>
          <w:sz w:val="24"/>
          <w:szCs w:val="24"/>
          <w:lang w:val="en-US"/>
        </w:rPr>
      </w:pPr>
      <w:r w:rsidRPr="00AE5BD7">
        <w:rPr>
          <w:rFonts w:eastAsia="Calibri"/>
          <w:sz w:val="24"/>
          <w:szCs w:val="24"/>
          <w:lang w:val="en-US"/>
        </w:rPr>
        <w:t>________________________________________________________________________________</w:t>
      </w:r>
    </w:p>
    <w:p w14:paraId="48DC1163" w14:textId="6E52A0E7" w:rsidR="002A0DF3" w:rsidRPr="00AE5BD7" w:rsidRDefault="000C3994" w:rsidP="002A0DF3">
      <w:pPr>
        <w:ind w:left="720"/>
        <w:rPr>
          <w:rFonts w:eastAsia="Calibri"/>
          <w:sz w:val="24"/>
          <w:szCs w:val="24"/>
          <w:lang w:val="en-US"/>
        </w:rPr>
      </w:pPr>
      <w:r w:rsidRPr="00AE5BD7">
        <w:rPr>
          <w:rFonts w:eastAsia="Calibri"/>
          <w:sz w:val="24"/>
          <w:szCs w:val="24"/>
          <w:lang w:val="en-US"/>
        </w:rPr>
        <w:t xml:space="preserve">□ other reasons (given) </w:t>
      </w:r>
      <w:r w:rsidR="002A0DF3" w:rsidRPr="00AE5BD7">
        <w:rPr>
          <w:rFonts w:eastAsia="Calibri"/>
          <w:sz w:val="24"/>
          <w:szCs w:val="24"/>
          <w:lang w:val="en-US"/>
        </w:rPr>
        <w:t>___________________</w:t>
      </w:r>
      <w:r w:rsidR="00482FC2" w:rsidRPr="00AE5BD7">
        <w:rPr>
          <w:rFonts w:eastAsia="Calibri"/>
          <w:sz w:val="24"/>
          <w:szCs w:val="24"/>
          <w:lang w:val="en-US"/>
        </w:rPr>
        <w:t>_______________________________</w:t>
      </w:r>
    </w:p>
    <w:p w14:paraId="3D93EB57" w14:textId="77777777" w:rsidR="002A0DF3" w:rsidRPr="00AE5BD7" w:rsidRDefault="002A0DF3" w:rsidP="002A0DF3">
      <w:pPr>
        <w:ind w:left="720" w:hanging="720"/>
        <w:rPr>
          <w:rFonts w:eastAsia="Calibri"/>
          <w:sz w:val="24"/>
          <w:szCs w:val="24"/>
          <w:lang w:val="en-US"/>
        </w:rPr>
      </w:pPr>
      <w:r w:rsidRPr="00AE5BD7">
        <w:rPr>
          <w:rFonts w:eastAsia="Calibri"/>
          <w:sz w:val="24"/>
          <w:szCs w:val="24"/>
          <w:lang w:val="en-US"/>
        </w:rPr>
        <w:t>________________________________________________________________________________</w:t>
      </w:r>
    </w:p>
    <w:p w14:paraId="0D1D4F49" w14:textId="77777777" w:rsidR="000C3994" w:rsidRPr="00AE5BD7" w:rsidRDefault="000C3994" w:rsidP="000C3994">
      <w:pPr>
        <w:ind w:firstLine="720"/>
        <w:jc w:val="both"/>
        <w:rPr>
          <w:b/>
          <w:sz w:val="24"/>
          <w:szCs w:val="24"/>
          <w:lang w:val="en-US"/>
        </w:rPr>
      </w:pPr>
      <w:r w:rsidRPr="00AE5BD7">
        <w:rPr>
          <w:b/>
          <w:sz w:val="24"/>
          <w:szCs w:val="24"/>
          <w:lang w:val="en-US"/>
        </w:rPr>
        <w:t>I hereby certify that:</w:t>
      </w:r>
    </w:p>
    <w:p w14:paraId="3877695A" w14:textId="77777777" w:rsidR="000C3994" w:rsidRPr="00AE5BD7" w:rsidRDefault="000C3994" w:rsidP="000C3994">
      <w:pPr>
        <w:ind w:left="720"/>
        <w:jc w:val="both"/>
        <w:rPr>
          <w:b/>
          <w:sz w:val="24"/>
          <w:szCs w:val="24"/>
          <w:lang w:val="en-US"/>
        </w:rPr>
      </w:pPr>
      <w:r w:rsidRPr="00AE5BD7">
        <w:rPr>
          <w:b/>
          <w:sz w:val="24"/>
          <w:szCs w:val="24"/>
          <w:lang w:val="en-US"/>
        </w:rPr>
        <w:t>1) I have no academic debts;</w:t>
      </w:r>
    </w:p>
    <w:p w14:paraId="0511F985" w14:textId="5D110B49" w:rsidR="006B3ECC" w:rsidRPr="00AE5BD7" w:rsidRDefault="000C3994" w:rsidP="000C3994">
      <w:pPr>
        <w:tabs>
          <w:tab w:val="left" w:pos="993"/>
        </w:tabs>
        <w:ind w:firstLine="720"/>
        <w:jc w:val="both"/>
        <w:rPr>
          <w:b/>
          <w:sz w:val="24"/>
          <w:szCs w:val="24"/>
          <w:lang w:val="en-US"/>
        </w:rPr>
      </w:pPr>
      <w:r w:rsidRPr="00AE5BD7">
        <w:rPr>
          <w:b/>
          <w:sz w:val="24"/>
          <w:szCs w:val="24"/>
          <w:lang w:val="en-US"/>
        </w:rPr>
        <w:t>2) I did not use the lump sum payment to settle in accordance with the Law on Child Benefits of the Republic of Lithuania and the "Regulations on the Granting and Payment of Child Benefits", approved by resolution No. 801 of the LRV of 28 June 2004, to pay the tuition fee.</w:t>
      </w:r>
    </w:p>
    <w:p w14:paraId="528A3630" w14:textId="77777777" w:rsidR="006B3ECC" w:rsidRPr="00AE5BD7" w:rsidRDefault="006B3ECC" w:rsidP="002A0DF3">
      <w:pPr>
        <w:rPr>
          <w:rFonts w:eastAsia="Calibri"/>
          <w:sz w:val="24"/>
          <w:szCs w:val="24"/>
          <w:lang w:val="en-US"/>
        </w:rPr>
      </w:pPr>
    </w:p>
    <w:tbl>
      <w:tblPr>
        <w:tblW w:w="6379" w:type="dxa"/>
        <w:tblInd w:w="3261"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67"/>
        <w:gridCol w:w="2977"/>
      </w:tblGrid>
      <w:tr w:rsidR="002A0DF3" w:rsidRPr="00AE5BD7" w14:paraId="7180E036" w14:textId="77777777" w:rsidTr="0066625B">
        <w:tc>
          <w:tcPr>
            <w:tcW w:w="2835" w:type="dxa"/>
            <w:tcBorders>
              <w:top w:val="nil"/>
              <w:left w:val="nil"/>
              <w:bottom w:val="single" w:sz="4" w:space="0" w:color="auto"/>
              <w:right w:val="nil"/>
            </w:tcBorders>
          </w:tcPr>
          <w:p w14:paraId="3AA49BFF" w14:textId="77777777" w:rsidR="002A0DF3" w:rsidRPr="00AE5BD7" w:rsidRDefault="002A0DF3" w:rsidP="002A0DF3">
            <w:pPr>
              <w:ind w:left="-74"/>
              <w:rPr>
                <w:rFonts w:eastAsia="Calibri"/>
                <w:sz w:val="24"/>
                <w:szCs w:val="24"/>
                <w:lang w:val="en-US"/>
              </w:rPr>
            </w:pPr>
          </w:p>
        </w:tc>
        <w:tc>
          <w:tcPr>
            <w:tcW w:w="567" w:type="dxa"/>
            <w:tcBorders>
              <w:top w:val="nil"/>
              <w:left w:val="nil"/>
              <w:bottom w:val="nil"/>
              <w:right w:val="nil"/>
            </w:tcBorders>
          </w:tcPr>
          <w:p w14:paraId="580147CC" w14:textId="77777777" w:rsidR="002A0DF3" w:rsidRPr="00AE5BD7" w:rsidRDefault="002A0DF3" w:rsidP="002A0DF3">
            <w:pPr>
              <w:rPr>
                <w:rFonts w:eastAsia="Calibri"/>
                <w:sz w:val="24"/>
                <w:szCs w:val="24"/>
                <w:lang w:val="en-US"/>
              </w:rPr>
            </w:pPr>
          </w:p>
        </w:tc>
        <w:tc>
          <w:tcPr>
            <w:tcW w:w="2977" w:type="dxa"/>
            <w:tcBorders>
              <w:top w:val="nil"/>
              <w:left w:val="nil"/>
              <w:bottom w:val="single" w:sz="4" w:space="0" w:color="auto"/>
            </w:tcBorders>
          </w:tcPr>
          <w:p w14:paraId="442C45DC" w14:textId="77777777" w:rsidR="002A0DF3" w:rsidRPr="00AE5BD7" w:rsidRDefault="002A0DF3" w:rsidP="002A0DF3">
            <w:pPr>
              <w:rPr>
                <w:rFonts w:eastAsia="Calibri"/>
                <w:sz w:val="24"/>
                <w:szCs w:val="24"/>
                <w:lang w:val="en-US"/>
              </w:rPr>
            </w:pPr>
          </w:p>
        </w:tc>
      </w:tr>
      <w:tr w:rsidR="002A0DF3" w:rsidRPr="00AE5BD7" w14:paraId="46502A4C" w14:textId="77777777" w:rsidTr="0066625B">
        <w:tc>
          <w:tcPr>
            <w:tcW w:w="2835" w:type="dxa"/>
            <w:tcBorders>
              <w:top w:val="single" w:sz="4" w:space="0" w:color="auto"/>
              <w:left w:val="nil"/>
              <w:bottom w:val="nil"/>
              <w:right w:val="nil"/>
            </w:tcBorders>
          </w:tcPr>
          <w:p w14:paraId="782668E8" w14:textId="42D3556D" w:rsidR="002A0DF3" w:rsidRPr="00AE5BD7" w:rsidRDefault="000C3994" w:rsidP="002A0DF3">
            <w:pPr>
              <w:jc w:val="center"/>
              <w:rPr>
                <w:rFonts w:eastAsia="Calibri"/>
                <w:sz w:val="24"/>
                <w:szCs w:val="24"/>
                <w:vertAlign w:val="superscript"/>
                <w:lang w:val="en-US"/>
              </w:rPr>
            </w:pPr>
            <w:r w:rsidRPr="00AE5BD7">
              <w:rPr>
                <w:rFonts w:eastAsia="Calibri"/>
                <w:sz w:val="24"/>
                <w:szCs w:val="24"/>
                <w:vertAlign w:val="superscript"/>
                <w:lang w:val="en-US"/>
              </w:rPr>
              <w:t>(Signature</w:t>
            </w:r>
            <w:r w:rsidRPr="00AE5BD7">
              <w:rPr>
                <w:rFonts w:eastAsia="Calibri"/>
                <w:caps/>
                <w:sz w:val="24"/>
                <w:szCs w:val="24"/>
                <w:vertAlign w:val="superscript"/>
                <w:lang w:val="en-US"/>
              </w:rPr>
              <w:t>)</w:t>
            </w:r>
          </w:p>
        </w:tc>
        <w:tc>
          <w:tcPr>
            <w:tcW w:w="567" w:type="dxa"/>
            <w:tcBorders>
              <w:top w:val="nil"/>
              <w:left w:val="nil"/>
              <w:bottom w:val="nil"/>
              <w:right w:val="nil"/>
            </w:tcBorders>
          </w:tcPr>
          <w:p w14:paraId="74937EB2" w14:textId="77777777" w:rsidR="002A0DF3" w:rsidRPr="00AE5BD7" w:rsidRDefault="002A0DF3" w:rsidP="002A0DF3">
            <w:pPr>
              <w:jc w:val="center"/>
              <w:rPr>
                <w:rFonts w:eastAsia="Calibri"/>
                <w:sz w:val="24"/>
                <w:szCs w:val="24"/>
                <w:vertAlign w:val="superscript"/>
                <w:lang w:val="en-US"/>
              </w:rPr>
            </w:pPr>
          </w:p>
        </w:tc>
        <w:tc>
          <w:tcPr>
            <w:tcW w:w="2977" w:type="dxa"/>
            <w:tcBorders>
              <w:top w:val="single" w:sz="4" w:space="0" w:color="auto"/>
              <w:left w:val="nil"/>
              <w:bottom w:val="nil"/>
            </w:tcBorders>
          </w:tcPr>
          <w:p w14:paraId="59705A97" w14:textId="5E4B4805" w:rsidR="002A0DF3" w:rsidRPr="00AE5BD7" w:rsidRDefault="000C3994" w:rsidP="002A0DF3">
            <w:pPr>
              <w:jc w:val="center"/>
              <w:rPr>
                <w:rFonts w:eastAsia="Calibri"/>
                <w:sz w:val="24"/>
                <w:szCs w:val="24"/>
                <w:vertAlign w:val="superscript"/>
                <w:lang w:val="en-US"/>
              </w:rPr>
            </w:pPr>
            <w:r w:rsidRPr="00AE5BD7">
              <w:rPr>
                <w:rFonts w:eastAsia="Calibri"/>
                <w:sz w:val="24"/>
                <w:szCs w:val="24"/>
                <w:vertAlign w:val="superscript"/>
                <w:lang w:val="en-US"/>
              </w:rPr>
              <w:t>(Full name)</w:t>
            </w:r>
          </w:p>
        </w:tc>
      </w:tr>
    </w:tbl>
    <w:p w14:paraId="0C737E7A" w14:textId="165AE15E" w:rsidR="00765B50" w:rsidRPr="00AE5BD7" w:rsidRDefault="00765B50" w:rsidP="009F2391">
      <w:pPr>
        <w:jc w:val="center"/>
        <w:rPr>
          <w:sz w:val="24"/>
          <w:lang w:val="en-US"/>
        </w:rPr>
      </w:pPr>
    </w:p>
    <w:sectPr w:rsidR="00765B50" w:rsidRPr="00AE5BD7" w:rsidSect="00EE4C90">
      <w:headerReference w:type="default" r:id="rId8"/>
      <w:pgSz w:w="11907" w:h="16840"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E60B" w14:textId="77777777" w:rsidR="00230C71" w:rsidRDefault="00230C71" w:rsidP="009F0FA6">
      <w:r>
        <w:separator/>
      </w:r>
    </w:p>
  </w:endnote>
  <w:endnote w:type="continuationSeparator" w:id="0">
    <w:p w14:paraId="58862E85" w14:textId="77777777" w:rsidR="00230C71" w:rsidRDefault="00230C71" w:rsidP="009F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9A7C" w14:textId="77777777" w:rsidR="00230C71" w:rsidRDefault="00230C71" w:rsidP="009F0FA6">
      <w:r>
        <w:separator/>
      </w:r>
    </w:p>
  </w:footnote>
  <w:footnote w:type="continuationSeparator" w:id="0">
    <w:p w14:paraId="52B81340" w14:textId="77777777" w:rsidR="00230C71" w:rsidRDefault="00230C71" w:rsidP="009F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3289" w14:textId="3165F4BF" w:rsidR="0096357E" w:rsidRPr="00824B03" w:rsidRDefault="0096357E" w:rsidP="00824B03">
    <w:pPr>
      <w:pStyle w:val="Header"/>
      <w:jc w:val="center"/>
      <w:rPr>
        <w:sz w:val="24"/>
        <w:szCs w:val="24"/>
      </w:rPr>
    </w:pPr>
    <w:r w:rsidRPr="00824B03">
      <w:rPr>
        <w:sz w:val="24"/>
        <w:szCs w:val="24"/>
      </w:rPr>
      <w:fldChar w:fldCharType="begin"/>
    </w:r>
    <w:r w:rsidRPr="00824B03">
      <w:rPr>
        <w:sz w:val="24"/>
        <w:szCs w:val="24"/>
      </w:rPr>
      <w:instrText>PAGE   \* MERGEFORMAT</w:instrText>
    </w:r>
    <w:r w:rsidRPr="00824B03">
      <w:rPr>
        <w:sz w:val="24"/>
        <w:szCs w:val="24"/>
      </w:rPr>
      <w:fldChar w:fldCharType="separate"/>
    </w:r>
    <w:r w:rsidR="00496308" w:rsidRPr="00824B03">
      <w:rPr>
        <w:noProof/>
        <w:sz w:val="24"/>
        <w:szCs w:val="24"/>
      </w:rPr>
      <w:t>6</w:t>
    </w:r>
    <w:r w:rsidRPr="00824B03">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5B"/>
    <w:multiLevelType w:val="multilevel"/>
    <w:tmpl w:val="DC8EDE52"/>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6E693F"/>
    <w:multiLevelType w:val="multilevel"/>
    <w:tmpl w:val="CEBA67B8"/>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CCB71FD"/>
    <w:multiLevelType w:val="hybridMultilevel"/>
    <w:tmpl w:val="81EE1EBE"/>
    <w:lvl w:ilvl="0" w:tplc="75E69194">
      <w:start w:val="1"/>
      <w:numFmt w:val="decimal"/>
      <w:lvlText w:val="%1."/>
      <w:lvlJc w:val="left"/>
      <w:pPr>
        <w:ind w:left="1392" w:hanging="82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07C2851"/>
    <w:multiLevelType w:val="multilevel"/>
    <w:tmpl w:val="E32A713C"/>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3B24746"/>
    <w:multiLevelType w:val="hybridMultilevel"/>
    <w:tmpl w:val="9162F30E"/>
    <w:lvl w:ilvl="0" w:tplc="63C863D0">
      <w:start w:val="1"/>
      <w:numFmt w:val="decimal"/>
      <w:lvlText w:val="%1."/>
      <w:lvlJc w:val="left"/>
      <w:pPr>
        <w:ind w:left="1759" w:hanging="105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62D6868"/>
    <w:multiLevelType w:val="hybridMultilevel"/>
    <w:tmpl w:val="7226A7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B6363D"/>
    <w:multiLevelType w:val="multilevel"/>
    <w:tmpl w:val="5AAC0ACA"/>
    <w:lvl w:ilvl="0">
      <w:start w:val="1"/>
      <w:numFmt w:val="decimal"/>
      <w:lvlText w:val="%1."/>
      <w:lvlJc w:val="left"/>
      <w:pPr>
        <w:ind w:left="930" w:hanging="362"/>
      </w:pPr>
      <w:rPr>
        <w:b w:val="0"/>
        <w:i w:val="0"/>
        <w:strike w:val="0"/>
        <w:color w:val="auto"/>
        <w:sz w:val="24"/>
        <w:szCs w:val="24"/>
      </w:rPr>
    </w:lvl>
    <w:lvl w:ilvl="1">
      <w:start w:val="1"/>
      <w:numFmt w:val="decimal"/>
      <w:isLgl/>
      <w:lvlText w:val="%1.%2"/>
      <w:lvlJc w:val="left"/>
      <w:pPr>
        <w:ind w:left="1922" w:hanging="362"/>
      </w:pPr>
      <w:rPr>
        <w:rFonts w:hint="default"/>
      </w:rPr>
    </w:lvl>
    <w:lvl w:ilvl="2">
      <w:start w:val="1"/>
      <w:numFmt w:val="decimal"/>
      <w:isLgl/>
      <w:lvlText w:val="%1.%2.%3"/>
      <w:lvlJc w:val="left"/>
      <w:pPr>
        <w:ind w:left="2914" w:hanging="362"/>
      </w:pPr>
      <w:rPr>
        <w:rFonts w:hint="default"/>
      </w:rPr>
    </w:lvl>
    <w:lvl w:ilvl="3">
      <w:start w:val="1"/>
      <w:numFmt w:val="decimal"/>
      <w:isLgl/>
      <w:lvlText w:val="%1.%2.%3.%4"/>
      <w:lvlJc w:val="left"/>
      <w:pPr>
        <w:ind w:left="3906" w:hanging="362"/>
      </w:pPr>
      <w:rPr>
        <w:rFonts w:hint="default"/>
      </w:rPr>
    </w:lvl>
    <w:lvl w:ilvl="4">
      <w:start w:val="1"/>
      <w:numFmt w:val="decimal"/>
      <w:isLgl/>
      <w:lvlText w:val="%1.%2.%3.%4.%5"/>
      <w:lvlJc w:val="left"/>
      <w:pPr>
        <w:ind w:left="4898" w:hanging="362"/>
      </w:pPr>
      <w:rPr>
        <w:rFonts w:hint="default"/>
      </w:rPr>
    </w:lvl>
    <w:lvl w:ilvl="5">
      <w:start w:val="1"/>
      <w:numFmt w:val="decimal"/>
      <w:isLgl/>
      <w:lvlText w:val="%1.%2.%3.%4.%5.%6"/>
      <w:lvlJc w:val="left"/>
      <w:pPr>
        <w:ind w:left="5890" w:hanging="362"/>
      </w:pPr>
      <w:rPr>
        <w:rFonts w:hint="default"/>
      </w:rPr>
    </w:lvl>
    <w:lvl w:ilvl="6">
      <w:start w:val="1"/>
      <w:numFmt w:val="decimal"/>
      <w:isLgl/>
      <w:lvlText w:val="%1.%2.%3.%4.%5.%6.%7"/>
      <w:lvlJc w:val="left"/>
      <w:pPr>
        <w:ind w:left="6882" w:hanging="362"/>
      </w:pPr>
      <w:rPr>
        <w:rFonts w:hint="default"/>
      </w:rPr>
    </w:lvl>
    <w:lvl w:ilvl="7">
      <w:start w:val="1"/>
      <w:numFmt w:val="decimal"/>
      <w:isLgl/>
      <w:lvlText w:val="%1.%2.%3.%4.%5.%6.%7.%8"/>
      <w:lvlJc w:val="left"/>
      <w:pPr>
        <w:ind w:left="7874" w:hanging="362"/>
      </w:pPr>
      <w:rPr>
        <w:rFonts w:hint="default"/>
      </w:rPr>
    </w:lvl>
    <w:lvl w:ilvl="8">
      <w:start w:val="1"/>
      <w:numFmt w:val="decimal"/>
      <w:isLgl/>
      <w:lvlText w:val="%1.%2.%3.%4.%5.%6.%7.%8.%9"/>
      <w:lvlJc w:val="left"/>
      <w:pPr>
        <w:ind w:left="8866" w:hanging="362"/>
      </w:pPr>
      <w:rPr>
        <w:rFonts w:hint="default"/>
      </w:rPr>
    </w:lvl>
  </w:abstractNum>
  <w:abstractNum w:abstractNumId="7" w15:restartNumberingAfterBreak="0">
    <w:nsid w:val="29C9465E"/>
    <w:multiLevelType w:val="hybridMultilevel"/>
    <w:tmpl w:val="6BFC0E4E"/>
    <w:lvl w:ilvl="0" w:tplc="9AE02644">
      <w:start w:val="1"/>
      <w:numFmt w:val="decimal"/>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2EE70AFE"/>
    <w:multiLevelType w:val="hybridMultilevel"/>
    <w:tmpl w:val="01F8D654"/>
    <w:lvl w:ilvl="0" w:tplc="713C74D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3370088F"/>
    <w:multiLevelType w:val="hybridMultilevel"/>
    <w:tmpl w:val="CFC2BB6C"/>
    <w:lvl w:ilvl="0" w:tplc="5F34DDF6">
      <w:start w:val="14"/>
      <w:numFmt w:val="decimal"/>
      <w:lvlText w:val="%1."/>
      <w:lvlJc w:val="left"/>
      <w:pPr>
        <w:ind w:left="1290" w:hanging="360"/>
      </w:pPr>
      <w:rPr>
        <w:rFonts w:hint="default"/>
      </w:rPr>
    </w:lvl>
    <w:lvl w:ilvl="1" w:tplc="04270019">
      <w:start w:val="1"/>
      <w:numFmt w:val="lowerLetter"/>
      <w:lvlText w:val="%2."/>
      <w:lvlJc w:val="left"/>
      <w:pPr>
        <w:ind w:left="2010" w:hanging="360"/>
      </w:pPr>
    </w:lvl>
    <w:lvl w:ilvl="2" w:tplc="0427001B">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10" w15:restartNumberingAfterBreak="0">
    <w:nsid w:val="33B1384B"/>
    <w:multiLevelType w:val="hybridMultilevel"/>
    <w:tmpl w:val="F1CCA83E"/>
    <w:lvl w:ilvl="0" w:tplc="6442A9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3B2529D9"/>
    <w:multiLevelType w:val="multilevel"/>
    <w:tmpl w:val="5726DFC2"/>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3A9699C"/>
    <w:multiLevelType w:val="multilevel"/>
    <w:tmpl w:val="B150E01A"/>
    <w:lvl w:ilvl="0">
      <w:start w:val="1"/>
      <w:numFmt w:val="decimal"/>
      <w:lvlText w:val="%1."/>
      <w:lvlJc w:val="left"/>
      <w:pPr>
        <w:ind w:left="1069" w:hanging="360"/>
      </w:pPr>
      <w:rPr>
        <w:rFonts w:hint="default"/>
      </w:rPr>
    </w:lvl>
    <w:lvl w:ilvl="1">
      <w:start w:val="1"/>
      <w:numFmt w:val="decimal"/>
      <w:isLgl/>
      <w:lvlText w:val="%1.%2."/>
      <w:lvlJc w:val="left"/>
      <w:pPr>
        <w:ind w:left="1921" w:hanging="1212"/>
      </w:pPr>
      <w:rPr>
        <w:rFonts w:hint="default"/>
      </w:rPr>
    </w:lvl>
    <w:lvl w:ilvl="2">
      <w:start w:val="1"/>
      <w:numFmt w:val="decimal"/>
      <w:isLgl/>
      <w:lvlText w:val="%1.%2.%3."/>
      <w:lvlJc w:val="left"/>
      <w:pPr>
        <w:ind w:left="1921" w:hanging="1212"/>
      </w:pPr>
      <w:rPr>
        <w:rFonts w:hint="default"/>
      </w:rPr>
    </w:lvl>
    <w:lvl w:ilvl="3">
      <w:start w:val="1"/>
      <w:numFmt w:val="decimal"/>
      <w:isLgl/>
      <w:lvlText w:val="%1.%2.%3.%4."/>
      <w:lvlJc w:val="left"/>
      <w:pPr>
        <w:ind w:left="1921" w:hanging="1212"/>
      </w:pPr>
      <w:rPr>
        <w:rFonts w:hint="default"/>
      </w:rPr>
    </w:lvl>
    <w:lvl w:ilvl="4">
      <w:start w:val="1"/>
      <w:numFmt w:val="decimal"/>
      <w:isLgl/>
      <w:lvlText w:val="%1.%2.%3.%4.%5."/>
      <w:lvlJc w:val="left"/>
      <w:pPr>
        <w:ind w:left="1921" w:hanging="1212"/>
      </w:pPr>
      <w:rPr>
        <w:rFonts w:hint="default"/>
      </w:rPr>
    </w:lvl>
    <w:lvl w:ilvl="5">
      <w:start w:val="1"/>
      <w:numFmt w:val="decimal"/>
      <w:isLgl/>
      <w:lvlText w:val="%1.%2.%3.%4.%5.%6."/>
      <w:lvlJc w:val="left"/>
      <w:pPr>
        <w:ind w:left="1921" w:hanging="1212"/>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44C53BB"/>
    <w:multiLevelType w:val="multilevel"/>
    <w:tmpl w:val="C5804C76"/>
    <w:lvl w:ilvl="0">
      <w:start w:val="21"/>
      <w:numFmt w:val="decimal"/>
      <w:lvlText w:val="%1."/>
      <w:lvlJc w:val="left"/>
      <w:pPr>
        <w:ind w:left="480" w:hanging="480"/>
      </w:pPr>
      <w:rPr>
        <w:rFonts w:hint="default"/>
      </w:rPr>
    </w:lvl>
    <w:lvl w:ilvl="1">
      <w:start w:val="1"/>
      <w:numFmt w:val="decimal"/>
      <w:lvlText w:val="%1.%2."/>
      <w:lvlJc w:val="left"/>
      <w:pPr>
        <w:ind w:left="1770" w:hanging="48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4" w15:restartNumberingAfterBreak="0">
    <w:nsid w:val="469B7633"/>
    <w:multiLevelType w:val="multilevel"/>
    <w:tmpl w:val="90B62AE6"/>
    <w:lvl w:ilvl="0">
      <w:start w:val="3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9545C32"/>
    <w:multiLevelType w:val="hybridMultilevel"/>
    <w:tmpl w:val="494A33DA"/>
    <w:lvl w:ilvl="0" w:tplc="8C3A05C4">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A4038D2"/>
    <w:multiLevelType w:val="hybridMultilevel"/>
    <w:tmpl w:val="0C14BD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C1A3D5B"/>
    <w:multiLevelType w:val="multilevel"/>
    <w:tmpl w:val="9028E63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4C6A46FE"/>
    <w:multiLevelType w:val="multilevel"/>
    <w:tmpl w:val="7EF4BA5E"/>
    <w:lvl w:ilvl="0">
      <w:start w:val="2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E75271F"/>
    <w:multiLevelType w:val="multilevel"/>
    <w:tmpl w:val="1578FFDA"/>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4FCD2C1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0E34BAF"/>
    <w:multiLevelType w:val="hybridMultilevel"/>
    <w:tmpl w:val="526EA6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28C11A3"/>
    <w:multiLevelType w:val="multilevel"/>
    <w:tmpl w:val="D6CAC5B8"/>
    <w:lvl w:ilvl="0">
      <w:start w:val="20"/>
      <w:numFmt w:val="decimal"/>
      <w:lvlText w:val="%1."/>
      <w:lvlJc w:val="left"/>
      <w:pPr>
        <w:ind w:left="480" w:hanging="480"/>
      </w:pPr>
      <w:rPr>
        <w:rFonts w:hint="default"/>
        <w:sz w:val="24"/>
        <w:szCs w:val="24"/>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326311E"/>
    <w:multiLevelType w:val="multilevel"/>
    <w:tmpl w:val="2188D38E"/>
    <w:lvl w:ilvl="0">
      <w:start w:val="2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534A1377"/>
    <w:multiLevelType w:val="multilevel"/>
    <w:tmpl w:val="70A60906"/>
    <w:lvl w:ilvl="0">
      <w:start w:val="1"/>
      <w:numFmt w:val="decimal"/>
      <w:lvlText w:val="%1."/>
      <w:lvlJc w:val="left"/>
      <w:pPr>
        <w:ind w:left="930" w:hanging="362"/>
      </w:pPr>
      <w:rPr>
        <w:rFonts w:ascii="Times New Roman" w:hAnsi="Times New Roman" w:cs="Times New Roman" w:hint="default"/>
        <w:b w:val="0"/>
        <w:i w:val="0"/>
        <w:color w:val="auto"/>
      </w:rPr>
    </w:lvl>
    <w:lvl w:ilvl="1">
      <w:start w:val="1"/>
      <w:numFmt w:val="decimal"/>
      <w:isLgl/>
      <w:lvlText w:val="%1.%2"/>
      <w:lvlJc w:val="left"/>
      <w:pPr>
        <w:ind w:left="1922" w:hanging="362"/>
      </w:pPr>
      <w:rPr>
        <w:rFonts w:hint="default"/>
      </w:rPr>
    </w:lvl>
    <w:lvl w:ilvl="2">
      <w:start w:val="1"/>
      <w:numFmt w:val="decimal"/>
      <w:isLgl/>
      <w:lvlText w:val="%1.%2.%3"/>
      <w:lvlJc w:val="left"/>
      <w:pPr>
        <w:ind w:left="2914" w:hanging="362"/>
      </w:pPr>
      <w:rPr>
        <w:rFonts w:hint="default"/>
      </w:rPr>
    </w:lvl>
    <w:lvl w:ilvl="3">
      <w:start w:val="1"/>
      <w:numFmt w:val="decimal"/>
      <w:isLgl/>
      <w:lvlText w:val="%1.%2.%3.%4"/>
      <w:lvlJc w:val="left"/>
      <w:pPr>
        <w:ind w:left="3906" w:hanging="362"/>
      </w:pPr>
      <w:rPr>
        <w:rFonts w:hint="default"/>
      </w:rPr>
    </w:lvl>
    <w:lvl w:ilvl="4">
      <w:start w:val="1"/>
      <w:numFmt w:val="decimal"/>
      <w:isLgl/>
      <w:lvlText w:val="%1.%2.%3.%4.%5"/>
      <w:lvlJc w:val="left"/>
      <w:pPr>
        <w:ind w:left="4898" w:hanging="362"/>
      </w:pPr>
      <w:rPr>
        <w:rFonts w:hint="default"/>
      </w:rPr>
    </w:lvl>
    <w:lvl w:ilvl="5">
      <w:start w:val="1"/>
      <w:numFmt w:val="decimal"/>
      <w:isLgl/>
      <w:lvlText w:val="%1.%2.%3.%4.%5.%6"/>
      <w:lvlJc w:val="left"/>
      <w:pPr>
        <w:ind w:left="5890" w:hanging="362"/>
      </w:pPr>
      <w:rPr>
        <w:rFonts w:hint="default"/>
      </w:rPr>
    </w:lvl>
    <w:lvl w:ilvl="6">
      <w:start w:val="1"/>
      <w:numFmt w:val="decimal"/>
      <w:isLgl/>
      <w:lvlText w:val="%1.%2.%3.%4.%5.%6.%7"/>
      <w:lvlJc w:val="left"/>
      <w:pPr>
        <w:ind w:left="6882" w:hanging="362"/>
      </w:pPr>
      <w:rPr>
        <w:rFonts w:hint="default"/>
      </w:rPr>
    </w:lvl>
    <w:lvl w:ilvl="7">
      <w:start w:val="1"/>
      <w:numFmt w:val="decimal"/>
      <w:isLgl/>
      <w:lvlText w:val="%1.%2.%3.%4.%5.%6.%7.%8"/>
      <w:lvlJc w:val="left"/>
      <w:pPr>
        <w:ind w:left="7874" w:hanging="362"/>
      </w:pPr>
      <w:rPr>
        <w:rFonts w:hint="default"/>
      </w:rPr>
    </w:lvl>
    <w:lvl w:ilvl="8">
      <w:start w:val="1"/>
      <w:numFmt w:val="decimal"/>
      <w:isLgl/>
      <w:lvlText w:val="%1.%2.%3.%4.%5.%6.%7.%8.%9"/>
      <w:lvlJc w:val="left"/>
      <w:pPr>
        <w:ind w:left="8866" w:hanging="362"/>
      </w:pPr>
      <w:rPr>
        <w:rFonts w:hint="default"/>
      </w:rPr>
    </w:lvl>
  </w:abstractNum>
  <w:abstractNum w:abstractNumId="25" w15:restartNumberingAfterBreak="0">
    <w:nsid w:val="571F19D5"/>
    <w:multiLevelType w:val="hybridMultilevel"/>
    <w:tmpl w:val="B156D9BE"/>
    <w:lvl w:ilvl="0" w:tplc="F54C2B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8FF03D7"/>
    <w:multiLevelType w:val="multilevel"/>
    <w:tmpl w:val="5AAC0ACA"/>
    <w:lvl w:ilvl="0">
      <w:start w:val="1"/>
      <w:numFmt w:val="decimal"/>
      <w:lvlText w:val="%1."/>
      <w:lvlJc w:val="left"/>
      <w:pPr>
        <w:ind w:left="930" w:hanging="362"/>
      </w:pPr>
      <w:rPr>
        <w:b w:val="0"/>
        <w:i w:val="0"/>
        <w:strike w:val="0"/>
        <w:color w:val="auto"/>
        <w:sz w:val="24"/>
        <w:szCs w:val="24"/>
      </w:rPr>
    </w:lvl>
    <w:lvl w:ilvl="1">
      <w:start w:val="1"/>
      <w:numFmt w:val="decimal"/>
      <w:isLgl/>
      <w:lvlText w:val="%1.%2"/>
      <w:lvlJc w:val="left"/>
      <w:pPr>
        <w:ind w:left="1922" w:hanging="362"/>
      </w:pPr>
      <w:rPr>
        <w:rFonts w:hint="default"/>
      </w:rPr>
    </w:lvl>
    <w:lvl w:ilvl="2">
      <w:start w:val="1"/>
      <w:numFmt w:val="decimal"/>
      <w:isLgl/>
      <w:lvlText w:val="%1.%2.%3"/>
      <w:lvlJc w:val="left"/>
      <w:pPr>
        <w:ind w:left="2914" w:hanging="362"/>
      </w:pPr>
      <w:rPr>
        <w:rFonts w:hint="default"/>
      </w:rPr>
    </w:lvl>
    <w:lvl w:ilvl="3">
      <w:start w:val="1"/>
      <w:numFmt w:val="decimal"/>
      <w:isLgl/>
      <w:lvlText w:val="%1.%2.%3.%4"/>
      <w:lvlJc w:val="left"/>
      <w:pPr>
        <w:ind w:left="3906" w:hanging="362"/>
      </w:pPr>
      <w:rPr>
        <w:rFonts w:hint="default"/>
      </w:rPr>
    </w:lvl>
    <w:lvl w:ilvl="4">
      <w:start w:val="1"/>
      <w:numFmt w:val="decimal"/>
      <w:isLgl/>
      <w:lvlText w:val="%1.%2.%3.%4.%5"/>
      <w:lvlJc w:val="left"/>
      <w:pPr>
        <w:ind w:left="4898" w:hanging="362"/>
      </w:pPr>
      <w:rPr>
        <w:rFonts w:hint="default"/>
      </w:rPr>
    </w:lvl>
    <w:lvl w:ilvl="5">
      <w:start w:val="1"/>
      <w:numFmt w:val="decimal"/>
      <w:isLgl/>
      <w:lvlText w:val="%1.%2.%3.%4.%5.%6"/>
      <w:lvlJc w:val="left"/>
      <w:pPr>
        <w:ind w:left="5890" w:hanging="362"/>
      </w:pPr>
      <w:rPr>
        <w:rFonts w:hint="default"/>
      </w:rPr>
    </w:lvl>
    <w:lvl w:ilvl="6">
      <w:start w:val="1"/>
      <w:numFmt w:val="decimal"/>
      <w:isLgl/>
      <w:lvlText w:val="%1.%2.%3.%4.%5.%6.%7"/>
      <w:lvlJc w:val="left"/>
      <w:pPr>
        <w:ind w:left="6882" w:hanging="362"/>
      </w:pPr>
      <w:rPr>
        <w:rFonts w:hint="default"/>
      </w:rPr>
    </w:lvl>
    <w:lvl w:ilvl="7">
      <w:start w:val="1"/>
      <w:numFmt w:val="decimal"/>
      <w:isLgl/>
      <w:lvlText w:val="%1.%2.%3.%4.%5.%6.%7.%8"/>
      <w:lvlJc w:val="left"/>
      <w:pPr>
        <w:ind w:left="7874" w:hanging="362"/>
      </w:pPr>
      <w:rPr>
        <w:rFonts w:hint="default"/>
      </w:rPr>
    </w:lvl>
    <w:lvl w:ilvl="8">
      <w:start w:val="1"/>
      <w:numFmt w:val="decimal"/>
      <w:isLgl/>
      <w:lvlText w:val="%1.%2.%3.%4.%5.%6.%7.%8.%9"/>
      <w:lvlJc w:val="left"/>
      <w:pPr>
        <w:ind w:left="8866" w:hanging="362"/>
      </w:pPr>
      <w:rPr>
        <w:rFonts w:hint="default"/>
      </w:rPr>
    </w:lvl>
  </w:abstractNum>
  <w:abstractNum w:abstractNumId="27" w15:restartNumberingAfterBreak="0">
    <w:nsid w:val="5FCA19DB"/>
    <w:multiLevelType w:val="multilevel"/>
    <w:tmpl w:val="5AAC0ACA"/>
    <w:lvl w:ilvl="0">
      <w:start w:val="1"/>
      <w:numFmt w:val="decimal"/>
      <w:lvlText w:val="%1."/>
      <w:lvlJc w:val="left"/>
      <w:pPr>
        <w:ind w:left="930" w:hanging="362"/>
      </w:pPr>
      <w:rPr>
        <w:b w:val="0"/>
        <w:i w:val="0"/>
        <w:strike w:val="0"/>
        <w:color w:val="auto"/>
        <w:sz w:val="24"/>
        <w:szCs w:val="24"/>
      </w:rPr>
    </w:lvl>
    <w:lvl w:ilvl="1">
      <w:start w:val="1"/>
      <w:numFmt w:val="decimal"/>
      <w:isLgl/>
      <w:lvlText w:val="%1.%2"/>
      <w:lvlJc w:val="left"/>
      <w:pPr>
        <w:ind w:left="1922" w:hanging="362"/>
      </w:pPr>
      <w:rPr>
        <w:rFonts w:hint="default"/>
      </w:rPr>
    </w:lvl>
    <w:lvl w:ilvl="2">
      <w:start w:val="1"/>
      <w:numFmt w:val="decimal"/>
      <w:isLgl/>
      <w:lvlText w:val="%1.%2.%3"/>
      <w:lvlJc w:val="left"/>
      <w:pPr>
        <w:ind w:left="2914" w:hanging="362"/>
      </w:pPr>
      <w:rPr>
        <w:rFonts w:hint="default"/>
      </w:rPr>
    </w:lvl>
    <w:lvl w:ilvl="3">
      <w:start w:val="1"/>
      <w:numFmt w:val="decimal"/>
      <w:isLgl/>
      <w:lvlText w:val="%1.%2.%3.%4"/>
      <w:lvlJc w:val="left"/>
      <w:pPr>
        <w:ind w:left="3906" w:hanging="362"/>
      </w:pPr>
      <w:rPr>
        <w:rFonts w:hint="default"/>
      </w:rPr>
    </w:lvl>
    <w:lvl w:ilvl="4">
      <w:start w:val="1"/>
      <w:numFmt w:val="decimal"/>
      <w:isLgl/>
      <w:lvlText w:val="%1.%2.%3.%4.%5"/>
      <w:lvlJc w:val="left"/>
      <w:pPr>
        <w:ind w:left="4898" w:hanging="362"/>
      </w:pPr>
      <w:rPr>
        <w:rFonts w:hint="default"/>
      </w:rPr>
    </w:lvl>
    <w:lvl w:ilvl="5">
      <w:start w:val="1"/>
      <w:numFmt w:val="decimal"/>
      <w:isLgl/>
      <w:lvlText w:val="%1.%2.%3.%4.%5.%6"/>
      <w:lvlJc w:val="left"/>
      <w:pPr>
        <w:ind w:left="5890" w:hanging="362"/>
      </w:pPr>
      <w:rPr>
        <w:rFonts w:hint="default"/>
      </w:rPr>
    </w:lvl>
    <w:lvl w:ilvl="6">
      <w:start w:val="1"/>
      <w:numFmt w:val="decimal"/>
      <w:isLgl/>
      <w:lvlText w:val="%1.%2.%3.%4.%5.%6.%7"/>
      <w:lvlJc w:val="left"/>
      <w:pPr>
        <w:ind w:left="6882" w:hanging="362"/>
      </w:pPr>
      <w:rPr>
        <w:rFonts w:hint="default"/>
      </w:rPr>
    </w:lvl>
    <w:lvl w:ilvl="7">
      <w:start w:val="1"/>
      <w:numFmt w:val="decimal"/>
      <w:isLgl/>
      <w:lvlText w:val="%1.%2.%3.%4.%5.%6.%7.%8"/>
      <w:lvlJc w:val="left"/>
      <w:pPr>
        <w:ind w:left="7874" w:hanging="362"/>
      </w:pPr>
      <w:rPr>
        <w:rFonts w:hint="default"/>
      </w:rPr>
    </w:lvl>
    <w:lvl w:ilvl="8">
      <w:start w:val="1"/>
      <w:numFmt w:val="decimal"/>
      <w:isLgl/>
      <w:lvlText w:val="%1.%2.%3.%4.%5.%6.%7.%8.%9"/>
      <w:lvlJc w:val="left"/>
      <w:pPr>
        <w:ind w:left="8866" w:hanging="362"/>
      </w:pPr>
      <w:rPr>
        <w:rFonts w:hint="default"/>
      </w:rPr>
    </w:lvl>
  </w:abstractNum>
  <w:abstractNum w:abstractNumId="28" w15:restartNumberingAfterBreak="0">
    <w:nsid w:val="64961EA5"/>
    <w:multiLevelType w:val="hybridMultilevel"/>
    <w:tmpl w:val="52D2A78A"/>
    <w:lvl w:ilvl="0" w:tplc="BA72580C">
      <w:start w:val="1"/>
      <w:numFmt w:val="decimal"/>
      <w:lvlText w:val="%1."/>
      <w:lvlJc w:val="left"/>
      <w:pPr>
        <w:ind w:left="1431" w:hanging="864"/>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68025A2F"/>
    <w:multiLevelType w:val="multilevel"/>
    <w:tmpl w:val="ABD0D898"/>
    <w:lvl w:ilvl="0">
      <w:start w:val="1"/>
      <w:numFmt w:val="decimal"/>
      <w:lvlText w:val="%1."/>
      <w:lvlJc w:val="left"/>
      <w:pPr>
        <w:ind w:left="930" w:hanging="362"/>
      </w:pPr>
      <w:rPr>
        <w:rFonts w:ascii="Times New Roman" w:eastAsia="Calibri" w:hAnsi="Times New Roman" w:cs="Times New Roman"/>
        <w:b w:val="0"/>
        <w:i w:val="0"/>
        <w:color w:val="auto"/>
      </w:rPr>
    </w:lvl>
    <w:lvl w:ilvl="1">
      <w:start w:val="1"/>
      <w:numFmt w:val="decimal"/>
      <w:isLgl/>
      <w:lvlText w:val="%1.%2"/>
      <w:lvlJc w:val="left"/>
      <w:pPr>
        <w:ind w:left="1922" w:hanging="362"/>
      </w:pPr>
      <w:rPr>
        <w:rFonts w:hint="default"/>
      </w:rPr>
    </w:lvl>
    <w:lvl w:ilvl="2">
      <w:start w:val="1"/>
      <w:numFmt w:val="decimal"/>
      <w:isLgl/>
      <w:lvlText w:val="%1.%2.%3"/>
      <w:lvlJc w:val="left"/>
      <w:pPr>
        <w:ind w:left="2914" w:hanging="362"/>
      </w:pPr>
      <w:rPr>
        <w:rFonts w:hint="default"/>
      </w:rPr>
    </w:lvl>
    <w:lvl w:ilvl="3">
      <w:start w:val="1"/>
      <w:numFmt w:val="decimal"/>
      <w:isLgl/>
      <w:lvlText w:val="%1.%2.%3.%4"/>
      <w:lvlJc w:val="left"/>
      <w:pPr>
        <w:ind w:left="3906" w:hanging="362"/>
      </w:pPr>
      <w:rPr>
        <w:rFonts w:hint="default"/>
      </w:rPr>
    </w:lvl>
    <w:lvl w:ilvl="4">
      <w:start w:val="1"/>
      <w:numFmt w:val="decimal"/>
      <w:isLgl/>
      <w:lvlText w:val="%1.%2.%3.%4.%5"/>
      <w:lvlJc w:val="left"/>
      <w:pPr>
        <w:ind w:left="4898" w:hanging="362"/>
      </w:pPr>
      <w:rPr>
        <w:rFonts w:hint="default"/>
      </w:rPr>
    </w:lvl>
    <w:lvl w:ilvl="5">
      <w:start w:val="1"/>
      <w:numFmt w:val="decimal"/>
      <w:isLgl/>
      <w:lvlText w:val="%1.%2.%3.%4.%5.%6"/>
      <w:lvlJc w:val="left"/>
      <w:pPr>
        <w:ind w:left="5890" w:hanging="362"/>
      </w:pPr>
      <w:rPr>
        <w:rFonts w:hint="default"/>
      </w:rPr>
    </w:lvl>
    <w:lvl w:ilvl="6">
      <w:start w:val="1"/>
      <w:numFmt w:val="decimal"/>
      <w:isLgl/>
      <w:lvlText w:val="%1.%2.%3.%4.%5.%6.%7"/>
      <w:lvlJc w:val="left"/>
      <w:pPr>
        <w:ind w:left="6882" w:hanging="362"/>
      </w:pPr>
      <w:rPr>
        <w:rFonts w:hint="default"/>
      </w:rPr>
    </w:lvl>
    <w:lvl w:ilvl="7">
      <w:start w:val="1"/>
      <w:numFmt w:val="decimal"/>
      <w:isLgl/>
      <w:lvlText w:val="%1.%2.%3.%4.%5.%6.%7.%8"/>
      <w:lvlJc w:val="left"/>
      <w:pPr>
        <w:ind w:left="7874" w:hanging="362"/>
      </w:pPr>
      <w:rPr>
        <w:rFonts w:hint="default"/>
      </w:rPr>
    </w:lvl>
    <w:lvl w:ilvl="8">
      <w:start w:val="1"/>
      <w:numFmt w:val="decimal"/>
      <w:isLgl/>
      <w:lvlText w:val="%1.%2.%3.%4.%5.%6.%7.%8.%9"/>
      <w:lvlJc w:val="left"/>
      <w:pPr>
        <w:ind w:left="8866" w:hanging="362"/>
      </w:pPr>
      <w:rPr>
        <w:rFonts w:hint="default"/>
      </w:rPr>
    </w:lvl>
  </w:abstractNum>
  <w:abstractNum w:abstractNumId="30" w15:restartNumberingAfterBreak="0">
    <w:nsid w:val="685606BD"/>
    <w:multiLevelType w:val="multilevel"/>
    <w:tmpl w:val="3086FB92"/>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D35ACC"/>
    <w:multiLevelType w:val="multilevel"/>
    <w:tmpl w:val="5AAC0ACA"/>
    <w:lvl w:ilvl="0">
      <w:start w:val="1"/>
      <w:numFmt w:val="decimal"/>
      <w:lvlText w:val="%1."/>
      <w:lvlJc w:val="left"/>
      <w:pPr>
        <w:ind w:left="930" w:hanging="362"/>
      </w:pPr>
      <w:rPr>
        <w:b w:val="0"/>
        <w:i w:val="0"/>
        <w:strike w:val="0"/>
        <w:color w:val="auto"/>
        <w:sz w:val="24"/>
        <w:szCs w:val="24"/>
      </w:rPr>
    </w:lvl>
    <w:lvl w:ilvl="1">
      <w:start w:val="1"/>
      <w:numFmt w:val="decimal"/>
      <w:isLgl/>
      <w:lvlText w:val="%1.%2"/>
      <w:lvlJc w:val="left"/>
      <w:pPr>
        <w:ind w:left="788" w:hanging="362"/>
      </w:pPr>
      <w:rPr>
        <w:rFonts w:hint="default"/>
      </w:rPr>
    </w:lvl>
    <w:lvl w:ilvl="2">
      <w:start w:val="1"/>
      <w:numFmt w:val="decimal"/>
      <w:isLgl/>
      <w:lvlText w:val="%1.%2.%3"/>
      <w:lvlJc w:val="left"/>
      <w:pPr>
        <w:ind w:left="2914" w:hanging="362"/>
      </w:pPr>
      <w:rPr>
        <w:rFonts w:hint="default"/>
      </w:rPr>
    </w:lvl>
    <w:lvl w:ilvl="3">
      <w:start w:val="1"/>
      <w:numFmt w:val="decimal"/>
      <w:isLgl/>
      <w:lvlText w:val="%1.%2.%3.%4"/>
      <w:lvlJc w:val="left"/>
      <w:pPr>
        <w:ind w:left="3906" w:hanging="362"/>
      </w:pPr>
      <w:rPr>
        <w:rFonts w:hint="default"/>
      </w:rPr>
    </w:lvl>
    <w:lvl w:ilvl="4">
      <w:start w:val="1"/>
      <w:numFmt w:val="decimal"/>
      <w:isLgl/>
      <w:lvlText w:val="%1.%2.%3.%4.%5"/>
      <w:lvlJc w:val="left"/>
      <w:pPr>
        <w:ind w:left="4898" w:hanging="362"/>
      </w:pPr>
      <w:rPr>
        <w:rFonts w:hint="default"/>
      </w:rPr>
    </w:lvl>
    <w:lvl w:ilvl="5">
      <w:start w:val="1"/>
      <w:numFmt w:val="decimal"/>
      <w:isLgl/>
      <w:lvlText w:val="%1.%2.%3.%4.%5.%6"/>
      <w:lvlJc w:val="left"/>
      <w:pPr>
        <w:ind w:left="5890" w:hanging="362"/>
      </w:pPr>
      <w:rPr>
        <w:rFonts w:hint="default"/>
      </w:rPr>
    </w:lvl>
    <w:lvl w:ilvl="6">
      <w:start w:val="1"/>
      <w:numFmt w:val="decimal"/>
      <w:isLgl/>
      <w:lvlText w:val="%1.%2.%3.%4.%5.%6.%7"/>
      <w:lvlJc w:val="left"/>
      <w:pPr>
        <w:ind w:left="6882" w:hanging="362"/>
      </w:pPr>
      <w:rPr>
        <w:rFonts w:hint="default"/>
      </w:rPr>
    </w:lvl>
    <w:lvl w:ilvl="7">
      <w:start w:val="1"/>
      <w:numFmt w:val="decimal"/>
      <w:isLgl/>
      <w:lvlText w:val="%1.%2.%3.%4.%5.%6.%7.%8"/>
      <w:lvlJc w:val="left"/>
      <w:pPr>
        <w:ind w:left="7874" w:hanging="362"/>
      </w:pPr>
      <w:rPr>
        <w:rFonts w:hint="default"/>
      </w:rPr>
    </w:lvl>
    <w:lvl w:ilvl="8">
      <w:start w:val="1"/>
      <w:numFmt w:val="decimal"/>
      <w:isLgl/>
      <w:lvlText w:val="%1.%2.%3.%4.%5.%6.%7.%8.%9"/>
      <w:lvlJc w:val="left"/>
      <w:pPr>
        <w:ind w:left="8866" w:hanging="362"/>
      </w:pPr>
      <w:rPr>
        <w:rFonts w:hint="default"/>
      </w:rPr>
    </w:lvl>
  </w:abstractNum>
  <w:abstractNum w:abstractNumId="32" w15:restartNumberingAfterBreak="0">
    <w:nsid w:val="72CD7326"/>
    <w:multiLevelType w:val="multilevel"/>
    <w:tmpl w:val="5AAC0ACA"/>
    <w:lvl w:ilvl="0">
      <w:start w:val="1"/>
      <w:numFmt w:val="decimal"/>
      <w:lvlText w:val="%1."/>
      <w:lvlJc w:val="left"/>
      <w:pPr>
        <w:ind w:left="930" w:hanging="362"/>
      </w:pPr>
      <w:rPr>
        <w:b w:val="0"/>
        <w:i w:val="0"/>
        <w:strike w:val="0"/>
        <w:color w:val="auto"/>
        <w:sz w:val="24"/>
        <w:szCs w:val="24"/>
      </w:rPr>
    </w:lvl>
    <w:lvl w:ilvl="1">
      <w:start w:val="1"/>
      <w:numFmt w:val="decimal"/>
      <w:isLgl/>
      <w:lvlText w:val="%1.%2"/>
      <w:lvlJc w:val="left"/>
      <w:pPr>
        <w:ind w:left="1922" w:hanging="362"/>
      </w:pPr>
      <w:rPr>
        <w:rFonts w:hint="default"/>
      </w:rPr>
    </w:lvl>
    <w:lvl w:ilvl="2">
      <w:start w:val="1"/>
      <w:numFmt w:val="decimal"/>
      <w:isLgl/>
      <w:lvlText w:val="%1.%2.%3"/>
      <w:lvlJc w:val="left"/>
      <w:pPr>
        <w:ind w:left="2914" w:hanging="362"/>
      </w:pPr>
      <w:rPr>
        <w:rFonts w:hint="default"/>
      </w:rPr>
    </w:lvl>
    <w:lvl w:ilvl="3">
      <w:start w:val="1"/>
      <w:numFmt w:val="decimal"/>
      <w:isLgl/>
      <w:lvlText w:val="%1.%2.%3.%4"/>
      <w:lvlJc w:val="left"/>
      <w:pPr>
        <w:ind w:left="3906" w:hanging="362"/>
      </w:pPr>
      <w:rPr>
        <w:rFonts w:hint="default"/>
      </w:rPr>
    </w:lvl>
    <w:lvl w:ilvl="4">
      <w:start w:val="1"/>
      <w:numFmt w:val="decimal"/>
      <w:isLgl/>
      <w:lvlText w:val="%1.%2.%3.%4.%5"/>
      <w:lvlJc w:val="left"/>
      <w:pPr>
        <w:ind w:left="4898" w:hanging="362"/>
      </w:pPr>
      <w:rPr>
        <w:rFonts w:hint="default"/>
      </w:rPr>
    </w:lvl>
    <w:lvl w:ilvl="5">
      <w:start w:val="1"/>
      <w:numFmt w:val="decimal"/>
      <w:isLgl/>
      <w:lvlText w:val="%1.%2.%3.%4.%5.%6"/>
      <w:lvlJc w:val="left"/>
      <w:pPr>
        <w:ind w:left="5890" w:hanging="362"/>
      </w:pPr>
      <w:rPr>
        <w:rFonts w:hint="default"/>
      </w:rPr>
    </w:lvl>
    <w:lvl w:ilvl="6">
      <w:start w:val="1"/>
      <w:numFmt w:val="decimal"/>
      <w:isLgl/>
      <w:lvlText w:val="%1.%2.%3.%4.%5.%6.%7"/>
      <w:lvlJc w:val="left"/>
      <w:pPr>
        <w:ind w:left="6882" w:hanging="362"/>
      </w:pPr>
      <w:rPr>
        <w:rFonts w:hint="default"/>
      </w:rPr>
    </w:lvl>
    <w:lvl w:ilvl="7">
      <w:start w:val="1"/>
      <w:numFmt w:val="decimal"/>
      <w:isLgl/>
      <w:lvlText w:val="%1.%2.%3.%4.%5.%6.%7.%8"/>
      <w:lvlJc w:val="left"/>
      <w:pPr>
        <w:ind w:left="7874" w:hanging="362"/>
      </w:pPr>
      <w:rPr>
        <w:rFonts w:hint="default"/>
      </w:rPr>
    </w:lvl>
    <w:lvl w:ilvl="8">
      <w:start w:val="1"/>
      <w:numFmt w:val="decimal"/>
      <w:isLgl/>
      <w:lvlText w:val="%1.%2.%3.%4.%5.%6.%7.%8.%9"/>
      <w:lvlJc w:val="left"/>
      <w:pPr>
        <w:ind w:left="8866" w:hanging="362"/>
      </w:pPr>
      <w:rPr>
        <w:rFonts w:hint="default"/>
      </w:rPr>
    </w:lvl>
  </w:abstractNum>
  <w:abstractNum w:abstractNumId="33" w15:restartNumberingAfterBreak="0">
    <w:nsid w:val="79840495"/>
    <w:multiLevelType w:val="multilevel"/>
    <w:tmpl w:val="29888B90"/>
    <w:lvl w:ilvl="0">
      <w:start w:val="26"/>
      <w:numFmt w:val="decimal"/>
      <w:lvlText w:val="%1."/>
      <w:lvlJc w:val="left"/>
      <w:pPr>
        <w:ind w:left="480" w:hanging="480"/>
      </w:pPr>
      <w:rPr>
        <w:rFonts w:hint="default"/>
      </w:rPr>
    </w:lvl>
    <w:lvl w:ilvl="1">
      <w:start w:val="1"/>
      <w:numFmt w:val="decimal"/>
      <w:lvlText w:val="%1.%2."/>
      <w:lvlJc w:val="left"/>
      <w:pPr>
        <w:ind w:left="1410" w:hanging="48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34" w15:restartNumberingAfterBreak="0">
    <w:nsid w:val="7C435937"/>
    <w:multiLevelType w:val="hybridMultilevel"/>
    <w:tmpl w:val="C5E0C5F4"/>
    <w:lvl w:ilvl="0" w:tplc="5C8276CA">
      <w:start w:val="8"/>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5" w15:restartNumberingAfterBreak="0">
    <w:nsid w:val="7C977553"/>
    <w:multiLevelType w:val="multilevel"/>
    <w:tmpl w:val="751086DE"/>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0"/>
  </w:num>
  <w:num w:numId="2">
    <w:abstractNumId w:val="2"/>
  </w:num>
  <w:num w:numId="3">
    <w:abstractNumId w:val="21"/>
  </w:num>
  <w:num w:numId="4">
    <w:abstractNumId w:val="4"/>
  </w:num>
  <w:num w:numId="5">
    <w:abstractNumId w:val="10"/>
  </w:num>
  <w:num w:numId="6">
    <w:abstractNumId w:val="28"/>
  </w:num>
  <w:num w:numId="7">
    <w:abstractNumId w:val="12"/>
  </w:num>
  <w:num w:numId="8">
    <w:abstractNumId w:val="17"/>
  </w:num>
  <w:num w:numId="9">
    <w:abstractNumId w:val="8"/>
  </w:num>
  <w:num w:numId="10">
    <w:abstractNumId w:val="31"/>
  </w:num>
  <w:num w:numId="11">
    <w:abstractNumId w:val="25"/>
  </w:num>
  <w:num w:numId="12">
    <w:abstractNumId w:val="19"/>
  </w:num>
  <w:num w:numId="13">
    <w:abstractNumId w:val="35"/>
  </w:num>
  <w:num w:numId="14">
    <w:abstractNumId w:val="31"/>
    <w:lvlOverride w:ilvl="0">
      <w:lvl w:ilvl="0">
        <w:start w:val="1"/>
        <w:numFmt w:val="decimal"/>
        <w:lvlText w:val="%1."/>
        <w:lvlJc w:val="left"/>
        <w:pPr>
          <w:ind w:left="1213" w:hanging="362"/>
        </w:pPr>
        <w:rPr>
          <w:rFonts w:ascii="Times New Roman" w:hAnsi="Times New Roman" w:cs="Times New Roman" w:hint="default"/>
          <w:b w:val="0"/>
          <w:i w:val="0"/>
          <w:color w:val="auto"/>
        </w:rPr>
      </w:lvl>
    </w:lvlOverride>
    <w:lvlOverride w:ilvl="1">
      <w:lvl w:ilvl="1">
        <w:start w:val="1"/>
        <w:numFmt w:val="decimal"/>
        <w:isLgl/>
        <w:lvlText w:val="%1.%2"/>
        <w:lvlJc w:val="left"/>
        <w:pPr>
          <w:ind w:left="2205" w:hanging="362"/>
        </w:pPr>
        <w:rPr>
          <w:rFonts w:hint="default"/>
        </w:rPr>
      </w:lvl>
    </w:lvlOverride>
    <w:lvlOverride w:ilvl="2">
      <w:lvl w:ilvl="2">
        <w:start w:val="1"/>
        <w:numFmt w:val="decimal"/>
        <w:isLgl/>
        <w:lvlText w:val="%1.%2.%3"/>
        <w:lvlJc w:val="left"/>
        <w:pPr>
          <w:ind w:left="3197" w:hanging="362"/>
        </w:pPr>
        <w:rPr>
          <w:rFonts w:hint="default"/>
        </w:rPr>
      </w:lvl>
    </w:lvlOverride>
    <w:lvlOverride w:ilvl="3">
      <w:lvl w:ilvl="3">
        <w:start w:val="1"/>
        <w:numFmt w:val="decimal"/>
        <w:isLgl/>
        <w:lvlText w:val="%1.%2.%3.%4"/>
        <w:lvlJc w:val="left"/>
        <w:pPr>
          <w:ind w:left="4189" w:hanging="362"/>
        </w:pPr>
        <w:rPr>
          <w:rFonts w:hint="default"/>
        </w:rPr>
      </w:lvl>
    </w:lvlOverride>
    <w:lvlOverride w:ilvl="4">
      <w:lvl w:ilvl="4">
        <w:start w:val="1"/>
        <w:numFmt w:val="decimal"/>
        <w:isLgl/>
        <w:lvlText w:val="%1.%2.%3.%4.%5"/>
        <w:lvlJc w:val="left"/>
        <w:pPr>
          <w:ind w:left="5181" w:hanging="362"/>
        </w:pPr>
        <w:rPr>
          <w:rFonts w:hint="default"/>
        </w:rPr>
      </w:lvl>
    </w:lvlOverride>
    <w:lvlOverride w:ilvl="5">
      <w:lvl w:ilvl="5">
        <w:start w:val="1"/>
        <w:numFmt w:val="decimal"/>
        <w:isLgl/>
        <w:lvlText w:val="%1.%2.%3.%4.%5.%6"/>
        <w:lvlJc w:val="left"/>
        <w:pPr>
          <w:ind w:left="6173" w:hanging="362"/>
        </w:pPr>
        <w:rPr>
          <w:rFonts w:hint="default"/>
        </w:rPr>
      </w:lvl>
    </w:lvlOverride>
    <w:lvlOverride w:ilvl="6">
      <w:lvl w:ilvl="6">
        <w:start w:val="1"/>
        <w:numFmt w:val="decimal"/>
        <w:isLgl/>
        <w:lvlText w:val="%1.%2.%3.%4.%5.%6.%7"/>
        <w:lvlJc w:val="left"/>
        <w:pPr>
          <w:ind w:left="7165" w:hanging="362"/>
        </w:pPr>
        <w:rPr>
          <w:rFonts w:hint="default"/>
        </w:rPr>
      </w:lvl>
    </w:lvlOverride>
    <w:lvlOverride w:ilvl="7">
      <w:lvl w:ilvl="7">
        <w:start w:val="1"/>
        <w:numFmt w:val="decimal"/>
        <w:isLgl/>
        <w:lvlText w:val="%1.%2.%3.%4.%5.%6.%7.%8"/>
        <w:lvlJc w:val="left"/>
        <w:pPr>
          <w:ind w:left="8157" w:hanging="362"/>
        </w:pPr>
        <w:rPr>
          <w:rFonts w:hint="default"/>
        </w:rPr>
      </w:lvl>
    </w:lvlOverride>
    <w:lvlOverride w:ilvl="8">
      <w:lvl w:ilvl="8">
        <w:start w:val="1"/>
        <w:numFmt w:val="decimal"/>
        <w:isLgl/>
        <w:lvlText w:val="%1.%2.%3.%4.%5.%6.%7.%8.%9"/>
        <w:lvlJc w:val="left"/>
        <w:pPr>
          <w:ind w:left="9149" w:hanging="362"/>
        </w:pPr>
        <w:rPr>
          <w:rFonts w:hint="default"/>
        </w:rPr>
      </w:lvl>
    </w:lvlOverride>
  </w:num>
  <w:num w:numId="15">
    <w:abstractNumId w:val="15"/>
  </w:num>
  <w:num w:numId="16">
    <w:abstractNumId w:val="24"/>
  </w:num>
  <w:num w:numId="17">
    <w:abstractNumId w:val="16"/>
  </w:num>
  <w:num w:numId="18">
    <w:abstractNumId w:val="29"/>
  </w:num>
  <w:num w:numId="19">
    <w:abstractNumId w:val="33"/>
  </w:num>
  <w:num w:numId="20">
    <w:abstractNumId w:val="7"/>
  </w:num>
  <w:num w:numId="21">
    <w:abstractNumId w:val="6"/>
  </w:num>
  <w:num w:numId="22">
    <w:abstractNumId w:val="30"/>
  </w:num>
  <w:num w:numId="23">
    <w:abstractNumId w:val="32"/>
  </w:num>
  <w:num w:numId="24">
    <w:abstractNumId w:val="26"/>
  </w:num>
  <w:num w:numId="25">
    <w:abstractNumId w:val="27"/>
  </w:num>
  <w:num w:numId="26">
    <w:abstractNumId w:val="9"/>
  </w:num>
  <w:num w:numId="27">
    <w:abstractNumId w:val="14"/>
  </w:num>
  <w:num w:numId="28">
    <w:abstractNumId w:val="13"/>
  </w:num>
  <w:num w:numId="29">
    <w:abstractNumId w:val="3"/>
  </w:num>
  <w:num w:numId="30">
    <w:abstractNumId w:val="11"/>
  </w:num>
  <w:num w:numId="31">
    <w:abstractNumId w:val="0"/>
  </w:num>
  <w:num w:numId="32">
    <w:abstractNumId w:val="22"/>
  </w:num>
  <w:num w:numId="33">
    <w:abstractNumId w:val="34"/>
  </w:num>
  <w:num w:numId="34">
    <w:abstractNumId w:val="18"/>
  </w:num>
  <w:num w:numId="35">
    <w:abstractNumId w:val="1"/>
  </w:num>
  <w:num w:numId="36">
    <w:abstractNumId w:val="2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09"/>
    <w:rsid w:val="000017B6"/>
    <w:rsid w:val="0000510C"/>
    <w:rsid w:val="00005BE1"/>
    <w:rsid w:val="000063FC"/>
    <w:rsid w:val="000167AA"/>
    <w:rsid w:val="000201C3"/>
    <w:rsid w:val="00021ED6"/>
    <w:rsid w:val="00024CCA"/>
    <w:rsid w:val="0002687D"/>
    <w:rsid w:val="000359D0"/>
    <w:rsid w:val="0004666E"/>
    <w:rsid w:val="00047E68"/>
    <w:rsid w:val="00056285"/>
    <w:rsid w:val="00057D47"/>
    <w:rsid w:val="00070CFE"/>
    <w:rsid w:val="00077924"/>
    <w:rsid w:val="00080CC7"/>
    <w:rsid w:val="00082EE6"/>
    <w:rsid w:val="00094053"/>
    <w:rsid w:val="000964C1"/>
    <w:rsid w:val="00097560"/>
    <w:rsid w:val="000B2368"/>
    <w:rsid w:val="000B32EC"/>
    <w:rsid w:val="000B7E7B"/>
    <w:rsid w:val="000C05EE"/>
    <w:rsid w:val="000C3994"/>
    <w:rsid w:val="000D5162"/>
    <w:rsid w:val="000E1957"/>
    <w:rsid w:val="000E40F5"/>
    <w:rsid w:val="000E785E"/>
    <w:rsid w:val="00106234"/>
    <w:rsid w:val="00106601"/>
    <w:rsid w:val="0012168F"/>
    <w:rsid w:val="00121B45"/>
    <w:rsid w:val="00122842"/>
    <w:rsid w:val="00124081"/>
    <w:rsid w:val="0013159F"/>
    <w:rsid w:val="0014430F"/>
    <w:rsid w:val="00144877"/>
    <w:rsid w:val="00154C0D"/>
    <w:rsid w:val="00161AF3"/>
    <w:rsid w:val="00162565"/>
    <w:rsid w:val="001715C3"/>
    <w:rsid w:val="00171875"/>
    <w:rsid w:val="00172A0E"/>
    <w:rsid w:val="00175F86"/>
    <w:rsid w:val="00176F08"/>
    <w:rsid w:val="00196A1A"/>
    <w:rsid w:val="001973E6"/>
    <w:rsid w:val="00197415"/>
    <w:rsid w:val="001A66E4"/>
    <w:rsid w:val="001B2A98"/>
    <w:rsid w:val="001B5B01"/>
    <w:rsid w:val="001C2CEF"/>
    <w:rsid w:val="001C3DA7"/>
    <w:rsid w:val="001C5613"/>
    <w:rsid w:val="001C7652"/>
    <w:rsid w:val="001D60FF"/>
    <w:rsid w:val="001F0ACE"/>
    <w:rsid w:val="001F626E"/>
    <w:rsid w:val="0020058A"/>
    <w:rsid w:val="00203679"/>
    <w:rsid w:val="00204FA6"/>
    <w:rsid w:val="00205342"/>
    <w:rsid w:val="00205DA7"/>
    <w:rsid w:val="00211B5C"/>
    <w:rsid w:val="00213536"/>
    <w:rsid w:val="00222876"/>
    <w:rsid w:val="002229B1"/>
    <w:rsid w:val="00230C71"/>
    <w:rsid w:val="00237657"/>
    <w:rsid w:val="00247A0E"/>
    <w:rsid w:val="00251187"/>
    <w:rsid w:val="002521A6"/>
    <w:rsid w:val="0025519C"/>
    <w:rsid w:val="002614EB"/>
    <w:rsid w:val="00266D93"/>
    <w:rsid w:val="00267675"/>
    <w:rsid w:val="002755D5"/>
    <w:rsid w:val="0028055A"/>
    <w:rsid w:val="00281B34"/>
    <w:rsid w:val="00284687"/>
    <w:rsid w:val="00292343"/>
    <w:rsid w:val="002949CA"/>
    <w:rsid w:val="002A0DF3"/>
    <w:rsid w:val="002A6C43"/>
    <w:rsid w:val="002B586D"/>
    <w:rsid w:val="002C093A"/>
    <w:rsid w:val="002C36B3"/>
    <w:rsid w:val="002C5AAF"/>
    <w:rsid w:val="002C7ED2"/>
    <w:rsid w:val="002E4451"/>
    <w:rsid w:val="002E5F21"/>
    <w:rsid w:val="002F38F7"/>
    <w:rsid w:val="002F581C"/>
    <w:rsid w:val="00304B7F"/>
    <w:rsid w:val="003105B3"/>
    <w:rsid w:val="0031281C"/>
    <w:rsid w:val="00327EEB"/>
    <w:rsid w:val="00335D22"/>
    <w:rsid w:val="003372E1"/>
    <w:rsid w:val="00352BF5"/>
    <w:rsid w:val="003546B7"/>
    <w:rsid w:val="00362EBC"/>
    <w:rsid w:val="003653B1"/>
    <w:rsid w:val="003819DF"/>
    <w:rsid w:val="00382CBC"/>
    <w:rsid w:val="003869AC"/>
    <w:rsid w:val="003945CB"/>
    <w:rsid w:val="003A115A"/>
    <w:rsid w:val="003A2374"/>
    <w:rsid w:val="003B0766"/>
    <w:rsid w:val="003B2DFE"/>
    <w:rsid w:val="003B5062"/>
    <w:rsid w:val="003B79D2"/>
    <w:rsid w:val="003C5BB7"/>
    <w:rsid w:val="003C6F93"/>
    <w:rsid w:val="003C728E"/>
    <w:rsid w:val="003D027F"/>
    <w:rsid w:val="003E4C0E"/>
    <w:rsid w:val="003F0078"/>
    <w:rsid w:val="003F0401"/>
    <w:rsid w:val="003F21E8"/>
    <w:rsid w:val="003F7A35"/>
    <w:rsid w:val="0040687A"/>
    <w:rsid w:val="00407D43"/>
    <w:rsid w:val="004109AA"/>
    <w:rsid w:val="00413A5B"/>
    <w:rsid w:val="0041534E"/>
    <w:rsid w:val="00415BEC"/>
    <w:rsid w:val="00416AAF"/>
    <w:rsid w:val="00416DC7"/>
    <w:rsid w:val="00423296"/>
    <w:rsid w:val="004248BA"/>
    <w:rsid w:val="00430A1D"/>
    <w:rsid w:val="004319D4"/>
    <w:rsid w:val="00441A5B"/>
    <w:rsid w:val="00453BC0"/>
    <w:rsid w:val="00455D03"/>
    <w:rsid w:val="004612C0"/>
    <w:rsid w:val="004658C7"/>
    <w:rsid w:val="00475FC7"/>
    <w:rsid w:val="004771B6"/>
    <w:rsid w:val="00482FC2"/>
    <w:rsid w:val="004844E3"/>
    <w:rsid w:val="00487324"/>
    <w:rsid w:val="00494EEF"/>
    <w:rsid w:val="00496308"/>
    <w:rsid w:val="00497B57"/>
    <w:rsid w:val="004A1EB6"/>
    <w:rsid w:val="004A4CAD"/>
    <w:rsid w:val="004A6194"/>
    <w:rsid w:val="004A6AA1"/>
    <w:rsid w:val="004B0F05"/>
    <w:rsid w:val="004B1CFC"/>
    <w:rsid w:val="004B3599"/>
    <w:rsid w:val="004C54C0"/>
    <w:rsid w:val="004C7268"/>
    <w:rsid w:val="004C7549"/>
    <w:rsid w:val="004D755A"/>
    <w:rsid w:val="004E1255"/>
    <w:rsid w:val="004E4955"/>
    <w:rsid w:val="004E5BF2"/>
    <w:rsid w:val="004E60EA"/>
    <w:rsid w:val="005029CA"/>
    <w:rsid w:val="00506F7C"/>
    <w:rsid w:val="0050728D"/>
    <w:rsid w:val="00507B62"/>
    <w:rsid w:val="00512668"/>
    <w:rsid w:val="005545CF"/>
    <w:rsid w:val="0056332F"/>
    <w:rsid w:val="005641B6"/>
    <w:rsid w:val="0057194C"/>
    <w:rsid w:val="0058264F"/>
    <w:rsid w:val="00594BF0"/>
    <w:rsid w:val="00596F33"/>
    <w:rsid w:val="005A6C8C"/>
    <w:rsid w:val="005B601D"/>
    <w:rsid w:val="005B69D8"/>
    <w:rsid w:val="005C0BC3"/>
    <w:rsid w:val="005C3DB2"/>
    <w:rsid w:val="005C6055"/>
    <w:rsid w:val="005D460E"/>
    <w:rsid w:val="005D46DB"/>
    <w:rsid w:val="005E199A"/>
    <w:rsid w:val="005E35A1"/>
    <w:rsid w:val="005F1388"/>
    <w:rsid w:val="005F7A2E"/>
    <w:rsid w:val="00612D83"/>
    <w:rsid w:val="00616CFA"/>
    <w:rsid w:val="00620839"/>
    <w:rsid w:val="006303E9"/>
    <w:rsid w:val="006313AD"/>
    <w:rsid w:val="006345A0"/>
    <w:rsid w:val="00641A9B"/>
    <w:rsid w:val="0064545F"/>
    <w:rsid w:val="00645E3B"/>
    <w:rsid w:val="00646E07"/>
    <w:rsid w:val="00647573"/>
    <w:rsid w:val="00653685"/>
    <w:rsid w:val="0066625B"/>
    <w:rsid w:val="00673E65"/>
    <w:rsid w:val="00680245"/>
    <w:rsid w:val="006868F9"/>
    <w:rsid w:val="00691280"/>
    <w:rsid w:val="00693B28"/>
    <w:rsid w:val="00695DC1"/>
    <w:rsid w:val="006A0C6E"/>
    <w:rsid w:val="006A1BDD"/>
    <w:rsid w:val="006B2363"/>
    <w:rsid w:val="006B3ECC"/>
    <w:rsid w:val="006B4709"/>
    <w:rsid w:val="006C4B9D"/>
    <w:rsid w:val="006D5245"/>
    <w:rsid w:val="006D688A"/>
    <w:rsid w:val="006D726E"/>
    <w:rsid w:val="006E1FB3"/>
    <w:rsid w:val="006F3595"/>
    <w:rsid w:val="006F48BB"/>
    <w:rsid w:val="006F7275"/>
    <w:rsid w:val="00714945"/>
    <w:rsid w:val="00720C74"/>
    <w:rsid w:val="00721772"/>
    <w:rsid w:val="00721E66"/>
    <w:rsid w:val="00722293"/>
    <w:rsid w:val="007365E5"/>
    <w:rsid w:val="0073664D"/>
    <w:rsid w:val="00743976"/>
    <w:rsid w:val="00751163"/>
    <w:rsid w:val="00760E5B"/>
    <w:rsid w:val="007631F5"/>
    <w:rsid w:val="00765B50"/>
    <w:rsid w:val="007715FA"/>
    <w:rsid w:val="00772767"/>
    <w:rsid w:val="00772B23"/>
    <w:rsid w:val="00773E03"/>
    <w:rsid w:val="007770B4"/>
    <w:rsid w:val="00777607"/>
    <w:rsid w:val="007800A9"/>
    <w:rsid w:val="0079136A"/>
    <w:rsid w:val="007A2D70"/>
    <w:rsid w:val="007B0E71"/>
    <w:rsid w:val="007C17AF"/>
    <w:rsid w:val="007C1ABB"/>
    <w:rsid w:val="007C6B62"/>
    <w:rsid w:val="007D25D5"/>
    <w:rsid w:val="007E2EE5"/>
    <w:rsid w:val="007E5CE0"/>
    <w:rsid w:val="007E786F"/>
    <w:rsid w:val="00804C09"/>
    <w:rsid w:val="00824B03"/>
    <w:rsid w:val="008355C6"/>
    <w:rsid w:val="008401B5"/>
    <w:rsid w:val="0084461A"/>
    <w:rsid w:val="008446EC"/>
    <w:rsid w:val="008450F7"/>
    <w:rsid w:val="00852B16"/>
    <w:rsid w:val="00861B73"/>
    <w:rsid w:val="00874AB1"/>
    <w:rsid w:val="0087596D"/>
    <w:rsid w:val="00881DA1"/>
    <w:rsid w:val="00883F9F"/>
    <w:rsid w:val="008861E7"/>
    <w:rsid w:val="00886520"/>
    <w:rsid w:val="00887CE0"/>
    <w:rsid w:val="008A13AB"/>
    <w:rsid w:val="008A29E4"/>
    <w:rsid w:val="008C6F2E"/>
    <w:rsid w:val="008C7332"/>
    <w:rsid w:val="008E4687"/>
    <w:rsid w:val="008E58A6"/>
    <w:rsid w:val="008E5BD4"/>
    <w:rsid w:val="008F0300"/>
    <w:rsid w:val="008F35A2"/>
    <w:rsid w:val="008F37F6"/>
    <w:rsid w:val="008F6EC3"/>
    <w:rsid w:val="00902CF6"/>
    <w:rsid w:val="009209ED"/>
    <w:rsid w:val="00926FF4"/>
    <w:rsid w:val="009343FE"/>
    <w:rsid w:val="009416C4"/>
    <w:rsid w:val="00941863"/>
    <w:rsid w:val="009442A9"/>
    <w:rsid w:val="00945D12"/>
    <w:rsid w:val="0094680D"/>
    <w:rsid w:val="0095310C"/>
    <w:rsid w:val="00953603"/>
    <w:rsid w:val="00954F58"/>
    <w:rsid w:val="00960565"/>
    <w:rsid w:val="0096357E"/>
    <w:rsid w:val="00977DD7"/>
    <w:rsid w:val="00982EB4"/>
    <w:rsid w:val="0098481C"/>
    <w:rsid w:val="00987450"/>
    <w:rsid w:val="009A5EF3"/>
    <w:rsid w:val="009A6716"/>
    <w:rsid w:val="009B0367"/>
    <w:rsid w:val="009D0E95"/>
    <w:rsid w:val="009D3381"/>
    <w:rsid w:val="009E2B30"/>
    <w:rsid w:val="009F0FA6"/>
    <w:rsid w:val="009F1C9F"/>
    <w:rsid w:val="009F2391"/>
    <w:rsid w:val="009F3FED"/>
    <w:rsid w:val="00A02ADE"/>
    <w:rsid w:val="00A06940"/>
    <w:rsid w:val="00A06F57"/>
    <w:rsid w:val="00A12245"/>
    <w:rsid w:val="00A36610"/>
    <w:rsid w:val="00A502CC"/>
    <w:rsid w:val="00A55614"/>
    <w:rsid w:val="00A64E87"/>
    <w:rsid w:val="00A67339"/>
    <w:rsid w:val="00A72AE1"/>
    <w:rsid w:val="00A74743"/>
    <w:rsid w:val="00A76E1B"/>
    <w:rsid w:val="00A77666"/>
    <w:rsid w:val="00A81429"/>
    <w:rsid w:val="00A838C6"/>
    <w:rsid w:val="00A8579E"/>
    <w:rsid w:val="00AA0BC1"/>
    <w:rsid w:val="00AA5F58"/>
    <w:rsid w:val="00AC2798"/>
    <w:rsid w:val="00AC38E8"/>
    <w:rsid w:val="00AC5806"/>
    <w:rsid w:val="00AD0217"/>
    <w:rsid w:val="00AD330B"/>
    <w:rsid w:val="00AE17BF"/>
    <w:rsid w:val="00AE2E44"/>
    <w:rsid w:val="00AE5BD7"/>
    <w:rsid w:val="00AE65C7"/>
    <w:rsid w:val="00AF4ECF"/>
    <w:rsid w:val="00B03ABB"/>
    <w:rsid w:val="00B10D38"/>
    <w:rsid w:val="00B14B51"/>
    <w:rsid w:val="00B15B5D"/>
    <w:rsid w:val="00B2275F"/>
    <w:rsid w:val="00B23B33"/>
    <w:rsid w:val="00B33857"/>
    <w:rsid w:val="00B429A0"/>
    <w:rsid w:val="00B478C6"/>
    <w:rsid w:val="00B54F2E"/>
    <w:rsid w:val="00B611D5"/>
    <w:rsid w:val="00B6317B"/>
    <w:rsid w:val="00B717EB"/>
    <w:rsid w:val="00B74EFC"/>
    <w:rsid w:val="00B7601F"/>
    <w:rsid w:val="00B7607E"/>
    <w:rsid w:val="00B846EC"/>
    <w:rsid w:val="00B8600A"/>
    <w:rsid w:val="00B93DD2"/>
    <w:rsid w:val="00B94861"/>
    <w:rsid w:val="00BB362F"/>
    <w:rsid w:val="00BB39AD"/>
    <w:rsid w:val="00BB6069"/>
    <w:rsid w:val="00BB677F"/>
    <w:rsid w:val="00BD0142"/>
    <w:rsid w:val="00BE1F4A"/>
    <w:rsid w:val="00BE1F5B"/>
    <w:rsid w:val="00BF3E80"/>
    <w:rsid w:val="00C06452"/>
    <w:rsid w:val="00C06FB7"/>
    <w:rsid w:val="00C1422D"/>
    <w:rsid w:val="00C2015C"/>
    <w:rsid w:val="00C205B8"/>
    <w:rsid w:val="00C24B45"/>
    <w:rsid w:val="00C31380"/>
    <w:rsid w:val="00C32566"/>
    <w:rsid w:val="00C3740A"/>
    <w:rsid w:val="00C41A8B"/>
    <w:rsid w:val="00C47F9D"/>
    <w:rsid w:val="00C537EE"/>
    <w:rsid w:val="00C53D31"/>
    <w:rsid w:val="00C57407"/>
    <w:rsid w:val="00C57852"/>
    <w:rsid w:val="00C61D50"/>
    <w:rsid w:val="00C825FE"/>
    <w:rsid w:val="00C85BA2"/>
    <w:rsid w:val="00CA1004"/>
    <w:rsid w:val="00CA6971"/>
    <w:rsid w:val="00CA7226"/>
    <w:rsid w:val="00CB1578"/>
    <w:rsid w:val="00CB2A8F"/>
    <w:rsid w:val="00CD4FAF"/>
    <w:rsid w:val="00CD5493"/>
    <w:rsid w:val="00CE6470"/>
    <w:rsid w:val="00D00CF6"/>
    <w:rsid w:val="00D03331"/>
    <w:rsid w:val="00D11FC5"/>
    <w:rsid w:val="00D145F0"/>
    <w:rsid w:val="00D1479D"/>
    <w:rsid w:val="00D273C5"/>
    <w:rsid w:val="00D40C49"/>
    <w:rsid w:val="00D432F4"/>
    <w:rsid w:val="00D46A92"/>
    <w:rsid w:val="00D54897"/>
    <w:rsid w:val="00D618B5"/>
    <w:rsid w:val="00D61D3C"/>
    <w:rsid w:val="00D6365C"/>
    <w:rsid w:val="00D75DEA"/>
    <w:rsid w:val="00D81E12"/>
    <w:rsid w:val="00D85E2B"/>
    <w:rsid w:val="00D87B54"/>
    <w:rsid w:val="00D91A35"/>
    <w:rsid w:val="00DA76E9"/>
    <w:rsid w:val="00DB61D7"/>
    <w:rsid w:val="00DD2493"/>
    <w:rsid w:val="00DE2329"/>
    <w:rsid w:val="00DE29A6"/>
    <w:rsid w:val="00DF756D"/>
    <w:rsid w:val="00E1568F"/>
    <w:rsid w:val="00E21141"/>
    <w:rsid w:val="00E251B6"/>
    <w:rsid w:val="00E31222"/>
    <w:rsid w:val="00E36316"/>
    <w:rsid w:val="00E45985"/>
    <w:rsid w:val="00E45FA2"/>
    <w:rsid w:val="00E51E06"/>
    <w:rsid w:val="00E5340A"/>
    <w:rsid w:val="00E603C3"/>
    <w:rsid w:val="00E61698"/>
    <w:rsid w:val="00E64B18"/>
    <w:rsid w:val="00E85012"/>
    <w:rsid w:val="00E85593"/>
    <w:rsid w:val="00E95FF7"/>
    <w:rsid w:val="00EA1F44"/>
    <w:rsid w:val="00EB22CA"/>
    <w:rsid w:val="00EC4A7D"/>
    <w:rsid w:val="00EC4F7A"/>
    <w:rsid w:val="00EC5118"/>
    <w:rsid w:val="00EC5661"/>
    <w:rsid w:val="00ED01FC"/>
    <w:rsid w:val="00ED126E"/>
    <w:rsid w:val="00ED36B4"/>
    <w:rsid w:val="00ED376C"/>
    <w:rsid w:val="00EE4C90"/>
    <w:rsid w:val="00EF036F"/>
    <w:rsid w:val="00EF2217"/>
    <w:rsid w:val="00EF2FA1"/>
    <w:rsid w:val="00EF6437"/>
    <w:rsid w:val="00EF6F15"/>
    <w:rsid w:val="00EF7A18"/>
    <w:rsid w:val="00F177EA"/>
    <w:rsid w:val="00F2040C"/>
    <w:rsid w:val="00F223EC"/>
    <w:rsid w:val="00F2413B"/>
    <w:rsid w:val="00F25194"/>
    <w:rsid w:val="00F33EF4"/>
    <w:rsid w:val="00F35E35"/>
    <w:rsid w:val="00F44117"/>
    <w:rsid w:val="00F441F4"/>
    <w:rsid w:val="00F46BE4"/>
    <w:rsid w:val="00F52B7A"/>
    <w:rsid w:val="00F544B8"/>
    <w:rsid w:val="00F70CC4"/>
    <w:rsid w:val="00F814C5"/>
    <w:rsid w:val="00F86CFA"/>
    <w:rsid w:val="00F90DD6"/>
    <w:rsid w:val="00F91551"/>
    <w:rsid w:val="00F96AD3"/>
    <w:rsid w:val="00FA2371"/>
    <w:rsid w:val="00FA4AB2"/>
    <w:rsid w:val="00FA684A"/>
    <w:rsid w:val="00FB10DF"/>
    <w:rsid w:val="00FB7792"/>
    <w:rsid w:val="00FC0465"/>
    <w:rsid w:val="00FC40B2"/>
    <w:rsid w:val="00FD07CC"/>
    <w:rsid w:val="00FD6C58"/>
    <w:rsid w:val="00FF23DE"/>
    <w:rsid w:val="00FF2A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4E39E"/>
  <w15:chartTrackingRefBased/>
  <w15:docId w15:val="{0A47A8B0-8B0C-497D-B3BB-687856EE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firstLine="709"/>
      <w:jc w:val="both"/>
      <w:outlineLvl w:val="1"/>
    </w:pPr>
    <w:rPr>
      <w:sz w:val="24"/>
    </w:rPr>
  </w:style>
  <w:style w:type="paragraph" w:styleId="Heading3">
    <w:name w:val="heading 3"/>
    <w:basedOn w:val="Normal"/>
    <w:next w:val="Normal"/>
    <w:qFormat/>
    <w:pPr>
      <w:keepNext/>
      <w:jc w:val="center"/>
      <w:outlineLvl w:val="2"/>
    </w:pPr>
    <w:rPr>
      <w:b/>
      <w:caps/>
      <w:spacing w:val="50"/>
      <w:sz w:val="24"/>
    </w:rPr>
  </w:style>
  <w:style w:type="paragraph" w:styleId="Heading4">
    <w:name w:val="heading 4"/>
    <w:basedOn w:val="Normal"/>
    <w:next w:val="Normal"/>
    <w:link w:val="Heading4Char"/>
    <w:semiHidden/>
    <w:unhideWhenUsed/>
    <w:qFormat/>
    <w:rsid w:val="003F04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caps/>
      <w:sz w:val="22"/>
    </w:rPr>
  </w:style>
  <w:style w:type="character" w:customStyle="1" w:styleId="Heading4Char">
    <w:name w:val="Heading 4 Char"/>
    <w:link w:val="Heading4"/>
    <w:semiHidden/>
    <w:rsid w:val="003F0401"/>
    <w:rPr>
      <w:rFonts w:ascii="Calibri" w:eastAsia="Times New Roman" w:hAnsi="Calibri" w:cs="Times New Roman"/>
      <w:b/>
      <w:bCs/>
      <w:sz w:val="28"/>
      <w:szCs w:val="28"/>
      <w:lang w:eastAsia="en-US"/>
    </w:rPr>
  </w:style>
  <w:style w:type="paragraph" w:styleId="ListParagraph">
    <w:name w:val="List Paragraph"/>
    <w:basedOn w:val="Normal"/>
    <w:uiPriority w:val="34"/>
    <w:qFormat/>
    <w:rsid w:val="008F0300"/>
    <w:pPr>
      <w:spacing w:after="200" w:line="276" w:lineRule="auto"/>
      <w:ind w:left="720"/>
      <w:contextualSpacing/>
    </w:pPr>
    <w:rPr>
      <w:rFonts w:ascii="Calibri" w:eastAsia="Calibri" w:hAnsi="Calibri"/>
      <w:sz w:val="22"/>
      <w:szCs w:val="22"/>
    </w:rPr>
  </w:style>
  <w:style w:type="paragraph" w:customStyle="1" w:styleId="Default">
    <w:name w:val="Default"/>
    <w:rsid w:val="005B69D8"/>
    <w:pPr>
      <w:autoSpaceDE w:val="0"/>
      <w:autoSpaceDN w:val="0"/>
      <w:adjustRightInd w:val="0"/>
    </w:pPr>
    <w:rPr>
      <w:rFonts w:eastAsia="Calibri"/>
      <w:color w:val="000000"/>
      <w:sz w:val="24"/>
      <w:szCs w:val="24"/>
      <w:lang w:eastAsia="en-US"/>
    </w:rPr>
  </w:style>
  <w:style w:type="paragraph" w:styleId="NormalWeb">
    <w:name w:val="Normal (Web)"/>
    <w:basedOn w:val="Normal"/>
    <w:rsid w:val="002A0DF3"/>
    <w:pPr>
      <w:spacing w:before="100" w:beforeAutospacing="1" w:after="100" w:afterAutospacing="1"/>
    </w:pPr>
    <w:rPr>
      <w:rFonts w:ascii="Arial" w:eastAsia="Arial Unicode MS" w:hAnsi="Arial" w:cs="Arial"/>
      <w:color w:val="000000"/>
      <w:sz w:val="18"/>
      <w:szCs w:val="18"/>
      <w:lang w:val="en-GB"/>
    </w:rPr>
  </w:style>
  <w:style w:type="table" w:customStyle="1" w:styleId="TableGrid1">
    <w:name w:val="Table Grid1"/>
    <w:basedOn w:val="TableNormal"/>
    <w:next w:val="TableGrid"/>
    <w:uiPriority w:val="59"/>
    <w:rsid w:val="002A0DF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25B"/>
    <w:rPr>
      <w:color w:val="0563C1"/>
      <w:u w:val="single"/>
    </w:rPr>
  </w:style>
  <w:style w:type="paragraph" w:styleId="Header">
    <w:name w:val="header"/>
    <w:basedOn w:val="Normal"/>
    <w:link w:val="HeaderChar"/>
    <w:rsid w:val="009F0FA6"/>
    <w:pPr>
      <w:tabs>
        <w:tab w:val="center" w:pos="4819"/>
        <w:tab w:val="right" w:pos="9638"/>
      </w:tabs>
    </w:pPr>
  </w:style>
  <w:style w:type="character" w:customStyle="1" w:styleId="HeaderChar">
    <w:name w:val="Header Char"/>
    <w:link w:val="Header"/>
    <w:rsid w:val="009F0FA6"/>
    <w:rPr>
      <w:lang w:eastAsia="en-US"/>
    </w:rPr>
  </w:style>
  <w:style w:type="paragraph" w:styleId="Footer">
    <w:name w:val="footer"/>
    <w:basedOn w:val="Normal"/>
    <w:link w:val="FooterChar"/>
    <w:rsid w:val="009F0FA6"/>
    <w:pPr>
      <w:tabs>
        <w:tab w:val="center" w:pos="4819"/>
        <w:tab w:val="right" w:pos="9638"/>
      </w:tabs>
    </w:pPr>
  </w:style>
  <w:style w:type="character" w:customStyle="1" w:styleId="FooterChar">
    <w:name w:val="Footer Char"/>
    <w:link w:val="Footer"/>
    <w:rsid w:val="009F0FA6"/>
    <w:rPr>
      <w:lang w:eastAsia="en-US"/>
    </w:rPr>
  </w:style>
  <w:style w:type="paragraph" w:styleId="BalloonText">
    <w:name w:val="Balloon Text"/>
    <w:basedOn w:val="Normal"/>
    <w:link w:val="BalloonTextChar"/>
    <w:rsid w:val="00B93DD2"/>
    <w:rPr>
      <w:rFonts w:ascii="Segoe UI" w:hAnsi="Segoe UI" w:cs="Segoe UI"/>
      <w:sz w:val="18"/>
      <w:szCs w:val="18"/>
    </w:rPr>
  </w:style>
  <w:style w:type="character" w:customStyle="1" w:styleId="BalloonTextChar">
    <w:name w:val="Balloon Text Char"/>
    <w:link w:val="BalloonText"/>
    <w:rsid w:val="00B93DD2"/>
    <w:rPr>
      <w:rFonts w:ascii="Segoe UI" w:hAnsi="Segoe UI" w:cs="Segoe UI"/>
      <w:sz w:val="18"/>
      <w:szCs w:val="18"/>
      <w:lang w:eastAsia="en-US"/>
    </w:rPr>
  </w:style>
  <w:style w:type="paragraph" w:customStyle="1" w:styleId="centrbold">
    <w:name w:val="centrbold"/>
    <w:basedOn w:val="Normal"/>
    <w:uiPriority w:val="99"/>
    <w:rsid w:val="00F33EF4"/>
    <w:pPr>
      <w:spacing w:before="100" w:beforeAutospacing="1" w:after="100" w:afterAutospacing="1"/>
    </w:pPr>
    <w:rPr>
      <w:sz w:val="24"/>
      <w:szCs w:val="24"/>
      <w:lang w:eastAsia="lt-LT"/>
    </w:rPr>
  </w:style>
  <w:style w:type="character" w:styleId="CommentReference">
    <w:name w:val="annotation reference"/>
    <w:basedOn w:val="DefaultParagraphFont"/>
    <w:rsid w:val="002614EB"/>
    <w:rPr>
      <w:sz w:val="16"/>
      <w:szCs w:val="16"/>
    </w:rPr>
  </w:style>
  <w:style w:type="paragraph" w:styleId="CommentText">
    <w:name w:val="annotation text"/>
    <w:basedOn w:val="Normal"/>
    <w:link w:val="CommentTextChar"/>
    <w:rsid w:val="002614EB"/>
  </w:style>
  <w:style w:type="character" w:customStyle="1" w:styleId="CommentTextChar">
    <w:name w:val="Comment Text Char"/>
    <w:basedOn w:val="DefaultParagraphFont"/>
    <w:link w:val="CommentText"/>
    <w:rsid w:val="002614EB"/>
    <w:rPr>
      <w:lang w:eastAsia="en-US"/>
    </w:rPr>
  </w:style>
  <w:style w:type="paragraph" w:styleId="CommentSubject">
    <w:name w:val="annotation subject"/>
    <w:basedOn w:val="CommentText"/>
    <w:next w:val="CommentText"/>
    <w:link w:val="CommentSubjectChar"/>
    <w:semiHidden/>
    <w:unhideWhenUsed/>
    <w:rsid w:val="002614EB"/>
    <w:rPr>
      <w:b/>
      <w:bCs/>
    </w:rPr>
  </w:style>
  <w:style w:type="character" w:customStyle="1" w:styleId="CommentSubjectChar">
    <w:name w:val="Comment Subject Char"/>
    <w:basedOn w:val="CommentTextChar"/>
    <w:link w:val="CommentSubject"/>
    <w:semiHidden/>
    <w:rsid w:val="002614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9712">
      <w:bodyDiv w:val="1"/>
      <w:marLeft w:val="0"/>
      <w:marRight w:val="0"/>
      <w:marTop w:val="0"/>
      <w:marBottom w:val="0"/>
      <w:divBdr>
        <w:top w:val="none" w:sz="0" w:space="0" w:color="auto"/>
        <w:left w:val="none" w:sz="0" w:space="0" w:color="auto"/>
        <w:bottom w:val="none" w:sz="0" w:space="0" w:color="auto"/>
        <w:right w:val="none" w:sz="0" w:space="0" w:color="auto"/>
      </w:divBdr>
    </w:div>
    <w:div w:id="773133291">
      <w:bodyDiv w:val="1"/>
      <w:marLeft w:val="0"/>
      <w:marRight w:val="0"/>
      <w:marTop w:val="0"/>
      <w:marBottom w:val="0"/>
      <w:divBdr>
        <w:top w:val="none" w:sz="0" w:space="0" w:color="auto"/>
        <w:left w:val="none" w:sz="0" w:space="0" w:color="auto"/>
        <w:bottom w:val="none" w:sz="0" w:space="0" w:color="auto"/>
        <w:right w:val="none" w:sz="0" w:space="0" w:color="auto"/>
      </w:divBdr>
    </w:div>
    <w:div w:id="900797982">
      <w:bodyDiv w:val="1"/>
      <w:marLeft w:val="0"/>
      <w:marRight w:val="0"/>
      <w:marTop w:val="0"/>
      <w:marBottom w:val="0"/>
      <w:divBdr>
        <w:top w:val="none" w:sz="0" w:space="0" w:color="auto"/>
        <w:left w:val="none" w:sz="0" w:space="0" w:color="auto"/>
        <w:bottom w:val="none" w:sz="0" w:space="0" w:color="auto"/>
        <w:right w:val="none" w:sz="0" w:space="0" w:color="auto"/>
      </w:divBdr>
    </w:div>
    <w:div w:id="1140880961">
      <w:bodyDiv w:val="1"/>
      <w:marLeft w:val="0"/>
      <w:marRight w:val="0"/>
      <w:marTop w:val="0"/>
      <w:marBottom w:val="0"/>
      <w:divBdr>
        <w:top w:val="none" w:sz="0" w:space="0" w:color="auto"/>
        <w:left w:val="none" w:sz="0" w:space="0" w:color="auto"/>
        <w:bottom w:val="none" w:sz="0" w:space="0" w:color="auto"/>
        <w:right w:val="none" w:sz="0" w:space="0" w:color="auto"/>
      </w:divBdr>
    </w:div>
    <w:div w:id="1249848689">
      <w:bodyDiv w:val="1"/>
      <w:marLeft w:val="0"/>
      <w:marRight w:val="0"/>
      <w:marTop w:val="0"/>
      <w:marBottom w:val="0"/>
      <w:divBdr>
        <w:top w:val="none" w:sz="0" w:space="0" w:color="auto"/>
        <w:left w:val="none" w:sz="0" w:space="0" w:color="auto"/>
        <w:bottom w:val="none" w:sz="0" w:space="0" w:color="auto"/>
        <w:right w:val="none" w:sz="0" w:space="0" w:color="auto"/>
      </w:divBdr>
    </w:div>
    <w:div w:id="1562406507">
      <w:bodyDiv w:val="1"/>
      <w:marLeft w:val="0"/>
      <w:marRight w:val="0"/>
      <w:marTop w:val="0"/>
      <w:marBottom w:val="0"/>
      <w:divBdr>
        <w:top w:val="none" w:sz="0" w:space="0" w:color="auto"/>
        <w:left w:val="none" w:sz="0" w:space="0" w:color="auto"/>
        <w:bottom w:val="none" w:sz="0" w:space="0" w:color="auto"/>
        <w:right w:val="none" w:sz="0" w:space="0" w:color="auto"/>
      </w:divBdr>
    </w:div>
    <w:div w:id="17538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FAB8-7E67-451E-8CEC-82DF9FF4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11</Pages>
  <Words>5852</Words>
  <Characters>29780</Characters>
  <Application>Microsoft Office Word</Application>
  <DocSecurity>0</DocSecurity>
  <Lines>607</Lines>
  <Paragraphs>329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VGTU Rastine</Company>
  <LinksUpToDate>false</LinksUpToDate>
  <CharactersWithSpaces>35303</CharactersWithSpaces>
  <SharedDoc>false</SharedDoc>
  <HLinks>
    <vt:vector size="6" baseType="variant">
      <vt:variant>
        <vt:i4>6881290</vt:i4>
      </vt:variant>
      <vt:variant>
        <vt:i4>0</vt:i4>
      </vt:variant>
      <vt:variant>
        <vt:i4>0</vt:i4>
      </vt:variant>
      <vt:variant>
        <vt:i4>5</vt:i4>
      </vt:variant>
      <vt:variant>
        <vt:lpwstr>mailto:deimante.nenartaviciene@vgtu.lt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Jolanta</dc:creator>
  <cp:keywords/>
  <cp:lastModifiedBy>Aušra Teleišė</cp:lastModifiedBy>
  <cp:revision>38</cp:revision>
  <cp:lastPrinted>2024-11-20T07:10:00Z</cp:lastPrinted>
  <dcterms:created xsi:type="dcterms:W3CDTF">2024-11-28T07:18:00Z</dcterms:created>
  <dcterms:modified xsi:type="dcterms:W3CDTF">2025-05-23T08:41:00Z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1e74c39f53b3e1775be9bc439fdb2c049b4469243621879091a1390a6a61ca15</vt:lpwstr>
  </property>
</Properties>
</file>